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9D" w:rsidRPr="000E709D" w:rsidRDefault="000E709D" w:rsidP="000E709D">
      <w:pPr>
        <w:shd w:val="clear" w:color="auto" w:fill="FFFFFF"/>
        <w:spacing w:line="450" w:lineRule="atLeast"/>
        <w:textAlignment w:val="baseline"/>
        <w:outlineLvl w:val="0"/>
        <w:rPr>
          <w:rFonts w:ascii="Times New Roman" w:hAnsi="Times New Roman" w:cs="Times New Roman"/>
          <w:b/>
          <w:bCs/>
          <w:caps/>
          <w:kern w:val="36"/>
          <w:sz w:val="36"/>
          <w:szCs w:val="36"/>
          <w:lang w:eastAsia="ru-RU"/>
        </w:rPr>
      </w:pPr>
      <w:r w:rsidRPr="000E709D">
        <w:rPr>
          <w:rFonts w:ascii="Times New Roman" w:hAnsi="Times New Roman" w:cs="Times New Roman"/>
          <w:b/>
          <w:bCs/>
          <w:caps/>
          <w:kern w:val="36"/>
          <w:sz w:val="36"/>
          <w:szCs w:val="36"/>
          <w:lang w:eastAsia="ru-RU"/>
        </w:rPr>
        <w:t>ФЕДЕРАЛЬНЫЙ ЗАКОН ОТ 07.12.2011 N 416-ФЗ (РЕД. ОТ 28.12.2013) "О ВОДОСНАБЖЕНИИ И ВОДООТВЕДЕНИИ" (С ИЗМ. И ДОП., ВСТУП. В СИЛУ С 01.01.2014)</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РОССИЙСКАЯ ФЕДЕРАЦИЯ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ФЕДЕРАЛЬНЫЙ ЗАКОН</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О ВОДОСНАБЖЕНИИ И ВОДООТВЕДЕНИИ</w:t>
      </w:r>
      <w:bookmarkStart w:id="0" w:name="_GoBack"/>
      <w:bookmarkEnd w:id="0"/>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Принят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Государственной Думой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23 ноября 2011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Одобрен</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Советом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29 ноября 2011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Федеральных законов от 30.12.2012 N 289-ФЗ,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от 30.12.2012 N 291-ФЗ,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от 07.05.2013 N 103-ФЗ, от 23.07.2013 N 244-ФЗ,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от 28.12.2013 N 411-ФЗ, от 28.12.2013 N 417-ФЗ)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1. ОБЩИЕ ПОЛОЖЕНИЯ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 Предмет регулирования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Настоящий Федеральный закон регулирует отношения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Забор воды из водного объекта и сброс сточных вод в водный объект регулируются водным законодательством.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 Основные понятия, используемые в настоящем Федеральном законе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Для целей настоящего Федерального закона используются следующие основные понятия: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водоотведение - прием, транспортировка и очистка сточных вод с использованием централизованной системы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водоподготовка - обработка воды, обеспечивающая ее использование в качестве питьевой или технической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15) организация, осуществляющая холодное водоснабжение и (или) водоотведение (организация водопроводно-канализационного хозяйства), - юридическое лицо, </w:t>
      </w:r>
      <w:r w:rsidRPr="000E709D">
        <w:rPr>
          <w:rFonts w:ascii="Times New Roman" w:hAnsi="Times New Roman" w:cs="Times New Roman"/>
          <w:color w:val="555555"/>
          <w:sz w:val="23"/>
          <w:szCs w:val="23"/>
          <w:lang w:eastAsia="ru-RU"/>
        </w:rPr>
        <w:lastRenderedPageBreak/>
        <w:t>осуществляющее эксплуатацию централизованных систем холодного водоснабжения и (или) водоотведения, отдельных объектов таких систем;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18.1 введен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26) транспортировка воды (сточных вод) - перемещение воды (сточных вод), осуществляемое с использованием водопроводных (канализационных) сетей;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 Цели и принципы государственной политики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Государственная политика в сфере водоснабжения и водоотведения направлена на достижение следующих целей: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повышения энергетической эффективности путем экономного потребления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снижения негативного воздействия на водные объекты путем повышения качества очистки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Общими принципами государственной политики в сфере водоснабжения и водоотведения являются: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приоритетность обеспечения населения питьевой водой, горячей водой и услугами по водоотведению;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создание условий для привлечения инвестиций в сферу водоснабжения и водоотведения, обеспечение гарантий возврата частных инвестиций;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обеспечение равных условий доступа абонентов к водоснабжению и водоотведению;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w:t>
      </w:r>
      <w:r w:rsidRPr="000E709D">
        <w:rPr>
          <w:rFonts w:ascii="Times New Roman" w:hAnsi="Times New Roman" w:cs="Times New Roman"/>
          <w:color w:val="555555"/>
          <w:sz w:val="23"/>
          <w:szCs w:val="23"/>
          <w:lang w:eastAsia="ru-RU"/>
        </w:rPr>
        <w:lastRenderedPageBreak/>
        <w:t>местного самоуправления, осуществляющих регулирование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2. ПОЛНОМОЧИЯ ПРАВИТЕЛЬСТВА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РОССИЙСКОЙ ФЕДЕРАЦИИ, ФЕДЕРАЛЬНЫХ ОРГАНОВ ИСПОЛНИТЕЛЬНОЙ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ВЛАСТИ, ОРГАНОВ ИСПОЛНИТЕЛЬНОЙ ВЛАСТИ СУБЪЕКТОВ РОССИЙСКОЙ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ФЕДЕРАЦИИ И ОРГАНОВ МЕСТНОГО САМОУПРАВЛЕНИЯ В СФЕРЕ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К полномочиям Правительства Российской Федерации в сфере водоснабжения и водоотведения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2.1) утверждение правил организации коммерческого учета воды,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2.1 введен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2.2) утверждение порядка разработки и утверждения схем водоснабжения и водоотведения, требований к их содержанию;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2.2 введен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утверждение порядка осуществления производственного контроля качества питьевой воды, качества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утверждение порядка осуществления контроля состава и свойств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утверждение основ ценообразования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утверждение правил регулирования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7) утверждение правил определения размера инвестированного капитала в сфере водоснабжения и </w:t>
      </w:r>
      <w:proofErr w:type="gramStart"/>
      <w:r w:rsidRPr="000E709D">
        <w:rPr>
          <w:rFonts w:ascii="Times New Roman" w:hAnsi="Times New Roman" w:cs="Times New Roman"/>
          <w:color w:val="555555"/>
          <w:sz w:val="23"/>
          <w:szCs w:val="23"/>
          <w:lang w:eastAsia="ru-RU"/>
        </w:rPr>
        <w:t>водоотведения</w:t>
      </w:r>
      <w:proofErr w:type="gramEnd"/>
      <w:r w:rsidRPr="000E709D">
        <w:rPr>
          <w:rFonts w:ascii="Times New Roman" w:hAnsi="Times New Roman" w:cs="Times New Roman"/>
          <w:color w:val="555555"/>
          <w:sz w:val="23"/>
          <w:szCs w:val="23"/>
          <w:lang w:eastAsia="ru-RU"/>
        </w:rPr>
        <w:t xml:space="preserve"> и правил ведения учета инвестированного капитала;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утверждение правил расчета нормы доходности инвестированного капитала;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утверждение стандартов раскрытия информации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утверждение правил осуществления контроля за соблюдением стандартов раскрытия информации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11 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12 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13) утверждение порядка осуществления государственного контроля (надзора) в области регулирования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15) утверждение правил отмены решений органов регулирования тарифов, принятых с нарушением законодательства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16) утратил силу с 1 апреля 2013 года. - Федеральный закон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18.1 введен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19) иные полномочия, предусмотренные настоящим Федеральным законом и другими федеральными законами.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- 2) утратили силу с 1 апреля 2013 года. - Федеральный закон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3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утверждение порядка осуществления мониторинга разработки и утверждения схем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6 введен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К полномочиям федерального органа исполнительной власти в области государственного регулирования тарифов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установление, изменение предельных индексов в среднем по субъектам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определение в целях создания и эксплуатации указанной в </w:t>
      </w:r>
      <w:hyperlink r:id="rId5" w:anchor="Par13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пункте 2</w:t>
        </w:r>
      </w:hyperlink>
      <w:r w:rsidRPr="000E709D">
        <w:rPr>
          <w:rFonts w:ascii="Times New Roman" w:hAnsi="Times New Roman" w:cs="Times New Roman"/>
          <w:color w:val="555555"/>
          <w:sz w:val="23"/>
          <w:szCs w:val="23"/>
          <w:lang w:eastAsia="ru-RU"/>
        </w:rPr>
        <w:t>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осуществление федерального государственного контроля (надзора) в области регулирования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w:t>
      </w:r>
      <w:r w:rsidRPr="000E709D">
        <w:rPr>
          <w:rFonts w:ascii="Times New Roman" w:hAnsi="Times New Roman" w:cs="Times New Roman"/>
          <w:color w:val="555555"/>
          <w:sz w:val="23"/>
          <w:szCs w:val="23"/>
          <w:lang w:eastAsia="ru-RU"/>
        </w:rPr>
        <w:lastRenderedPageBreak/>
        <w:t>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6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5. Полномочия органов исполнительной власти субъектов Российской Федерации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К полномочиям органов исполнительной власти субъектов Российской Федерации в сфере водоснабжения и водоотведения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установление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Федеральных законов от 30.12.2012 N 291-ФЗ,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Федеральных законов от 30.12.2012 N 291-ФЗ,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выбор методов регулирования тарифов организации, осуществляющей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осуществление регионального государственного контроля (надзора) в области регулирования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заключение соглашений об условиях осуществления регулируемой деятельности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w:t>
      </w:r>
      <w:r w:rsidRPr="000E709D">
        <w:rPr>
          <w:rFonts w:ascii="Times New Roman" w:hAnsi="Times New Roman" w:cs="Times New Roman"/>
          <w:color w:val="555555"/>
          <w:sz w:val="23"/>
          <w:szCs w:val="23"/>
          <w:lang w:eastAsia="ru-RU"/>
        </w:rPr>
        <w:lastRenderedPageBreak/>
        <w:t>значений показателей надежности, качества, энергетической эффективности, метода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8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8.1 введен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утверждение плановых значений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9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отмена решений органов местного самоуправления поселений, городских округов, принятых в соответствии с переданными им в соответствии с </w:t>
      </w:r>
      <w:hyperlink r:id="rId6" w:anchor="Par17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2</w:t>
        </w:r>
      </w:hyperlink>
      <w:r w:rsidRPr="000E709D">
        <w:rPr>
          <w:rFonts w:ascii="Times New Roman" w:hAnsi="Times New Roman" w:cs="Times New Roman"/>
          <w:color w:val="555555"/>
          <w:sz w:val="23"/>
          <w:szCs w:val="23"/>
          <w:lang w:eastAsia="ru-RU"/>
        </w:rPr>
        <w:t> настоящей статьи полномочиями, если такие решения противоречат законодательству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10.1 введен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10.2) осуществление мониторинга разработки и утверждения схем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10.2 введен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10.3) осуществление государственного экологического надзора за сбросом сточных вод через централизованную систему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10.3 введен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иные полномочия в сфере водоснабжения и водоотведения, предусмотренные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Полномочия в сфере водоснабжения и водоотведения, предусмотренные </w:t>
      </w:r>
      <w:hyperlink r:id="rId7" w:anchor="Par15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пунктами 1</w:t>
        </w:r>
      </w:hyperlink>
      <w:r w:rsidRPr="000E709D">
        <w:rPr>
          <w:rFonts w:ascii="Times New Roman" w:hAnsi="Times New Roman" w:cs="Times New Roman"/>
          <w:color w:val="555555"/>
          <w:sz w:val="23"/>
          <w:szCs w:val="23"/>
          <w:lang w:eastAsia="ru-RU"/>
        </w:rPr>
        <w:t> - </w:t>
      </w:r>
      <w:hyperlink r:id="rId8" w:anchor="Par15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3</w:t>
        </w:r>
      </w:hyperlink>
      <w:r w:rsidRPr="000E709D">
        <w:rPr>
          <w:rFonts w:ascii="Times New Roman" w:hAnsi="Times New Roman" w:cs="Times New Roman"/>
          <w:color w:val="555555"/>
          <w:sz w:val="23"/>
          <w:szCs w:val="23"/>
          <w:lang w:eastAsia="ru-RU"/>
        </w:rPr>
        <w:t>, </w:t>
      </w:r>
      <w:hyperlink r:id="rId9" w:anchor="Par16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5</w:t>
        </w:r>
      </w:hyperlink>
      <w:r w:rsidRPr="000E709D">
        <w:rPr>
          <w:rFonts w:ascii="Times New Roman" w:hAnsi="Times New Roman" w:cs="Times New Roman"/>
          <w:color w:val="555555"/>
          <w:sz w:val="23"/>
          <w:szCs w:val="23"/>
          <w:lang w:eastAsia="ru-RU"/>
        </w:rPr>
        <w:t>, </w:t>
      </w:r>
      <w:hyperlink r:id="rId10" w:anchor="Par16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8</w:t>
        </w:r>
      </w:hyperlink>
      <w:r w:rsidRPr="000E709D">
        <w:rPr>
          <w:rFonts w:ascii="Times New Roman" w:hAnsi="Times New Roman" w:cs="Times New Roman"/>
          <w:color w:val="555555"/>
          <w:sz w:val="23"/>
          <w:szCs w:val="23"/>
          <w:lang w:eastAsia="ru-RU"/>
        </w:rPr>
        <w:t> и </w:t>
      </w:r>
      <w:hyperlink r:id="rId11" w:anchor="Par16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9 части 1</w:t>
        </w:r>
      </w:hyperlink>
      <w:r w:rsidRPr="000E709D">
        <w:rPr>
          <w:rFonts w:ascii="Times New Roman" w:hAnsi="Times New Roman" w:cs="Times New Roman"/>
          <w:color w:val="555555"/>
          <w:sz w:val="23"/>
          <w:szCs w:val="23"/>
          <w:lang w:eastAsia="ru-RU"/>
        </w:rPr>
        <w:t> настоящей статьи, могут передаваться органам местного самоуправления поселений, городских округов законами субъектов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6. Полномочия органов местного самоуправления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утверждение схем водоснабжения и водоотведения поселений, городских округов;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утверждение технических заданий на разработку инвестиционных программ;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согласование инвестиционных программ;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иные полномочия, установленные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В случае, если законами субъектов Российской Федерации - городов федерального значения Москвы и Санкт-Петербурга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Решение органа местного самоуправления, принятое в соответствии с переданными им в соответствии с </w:t>
      </w:r>
      <w:hyperlink r:id="rId12" w:anchor="Par17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2 статьи 5</w:t>
        </w:r>
      </w:hyperlink>
      <w:r w:rsidRPr="000E709D">
        <w:rPr>
          <w:rFonts w:ascii="Times New Roman" w:hAnsi="Times New Roman" w:cs="Times New Roman"/>
          <w:color w:val="555555"/>
          <w:sz w:val="23"/>
          <w:szCs w:val="23"/>
          <w:lang w:eastAsia="ru-RU"/>
        </w:rPr>
        <w:t>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3. ПОРЯДОК ОСУЩЕСТВЛЕНИЯ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7. Общие правила осуществления горячего водоснабжения,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До определения гарантирующей организации, а также в случае, если гарантирующая организация не определена в соответствии со </w:t>
      </w:r>
      <w:hyperlink r:id="rId13" w:anchor="Par26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статьей 12</w:t>
        </w:r>
      </w:hyperlink>
      <w:r w:rsidRPr="000E709D">
        <w:rPr>
          <w:rFonts w:ascii="Times New Roman" w:hAnsi="Times New Roman" w:cs="Times New Roman"/>
          <w:color w:val="555555"/>
          <w:sz w:val="23"/>
          <w:szCs w:val="23"/>
          <w:lang w:eastAsia="ru-RU"/>
        </w:rPr>
        <w:t>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Организация, осуществляющая холодное водоснабжение и (или) водоотведение, в течение шести месяцев с даты наделения ее в соответствии со </w:t>
      </w:r>
      <w:hyperlink r:id="rId14" w:anchor="Par26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статьей 12</w:t>
        </w:r>
      </w:hyperlink>
      <w:r w:rsidRPr="000E709D">
        <w:rPr>
          <w:rFonts w:ascii="Times New Roman" w:hAnsi="Times New Roman" w:cs="Times New Roman"/>
          <w:color w:val="555555"/>
          <w:sz w:val="23"/>
          <w:szCs w:val="23"/>
          <w:lang w:eastAsia="ru-RU"/>
        </w:rPr>
        <w:t>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w:t>
      </w:r>
      <w:r w:rsidRPr="000E709D">
        <w:rPr>
          <w:rFonts w:ascii="Times New Roman" w:hAnsi="Times New Roman" w:cs="Times New Roman"/>
          <w:color w:val="555555"/>
          <w:sz w:val="23"/>
          <w:szCs w:val="23"/>
          <w:lang w:eastAsia="ru-RU"/>
        </w:rPr>
        <w:lastRenderedPageBreak/>
        <w:t>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виды централизованных систем водоотведения и особенности приема сточных вод в такие системы;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порядок установления абонентам нормативов по объему отводимых в централизованные системы водоотведения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иные положения, предусмотренные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8. Обеспечение эксплуатации систем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w:t>
      </w:r>
      <w:r w:rsidRPr="000E709D">
        <w:rPr>
          <w:rFonts w:ascii="Times New Roman" w:hAnsi="Times New Roman" w:cs="Times New Roman"/>
          <w:color w:val="555555"/>
          <w:sz w:val="23"/>
          <w:szCs w:val="23"/>
          <w:lang w:eastAsia="ru-RU"/>
        </w:rPr>
        <w:lastRenderedPageBreak/>
        <w:t>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r:id="rId15" w:anchor="Par26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статьей 12</w:t>
        </w:r>
      </w:hyperlink>
      <w:r w:rsidRPr="000E709D">
        <w:rPr>
          <w:rFonts w:ascii="Times New Roman" w:hAnsi="Times New Roman" w:cs="Times New Roman"/>
          <w:color w:val="555555"/>
          <w:sz w:val="23"/>
          <w:szCs w:val="23"/>
          <w:lang w:eastAsia="ru-RU"/>
        </w:rPr>
        <w:t>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23.07.2013 N 244-ФЗ)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 в ред. Федерального закона от 23.07.2013 N 244-ФЗ)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w:t>
      </w:r>
      <w:r w:rsidRPr="000E709D">
        <w:rPr>
          <w:rFonts w:ascii="Times New Roman" w:hAnsi="Times New Roman" w:cs="Times New Roman"/>
          <w:color w:val="555555"/>
          <w:sz w:val="23"/>
          <w:szCs w:val="23"/>
          <w:lang w:eastAsia="ru-RU"/>
        </w:rPr>
        <w:lastRenderedPageBreak/>
        <w:t>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23.07.2013 N 244-ФЗ)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 зданий и сооружений".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11. Взаимодействие организаций, осуществляющих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Указанные в </w:t>
      </w:r>
      <w:hyperlink r:id="rId16" w:anchor="Par25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r:id="rId17" w:anchor="Par33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статей 16</w:t>
        </w:r>
      </w:hyperlink>
      <w:r w:rsidRPr="000E709D">
        <w:rPr>
          <w:rFonts w:ascii="Times New Roman" w:hAnsi="Times New Roman" w:cs="Times New Roman"/>
          <w:color w:val="555555"/>
          <w:sz w:val="23"/>
          <w:szCs w:val="23"/>
          <w:lang w:eastAsia="ru-RU"/>
        </w:rPr>
        <w:t> и </w:t>
      </w:r>
      <w:hyperlink r:id="rId18" w:anchor="Par35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17</w:t>
        </w:r>
      </w:hyperlink>
      <w:r w:rsidRPr="000E709D">
        <w:rPr>
          <w:rFonts w:ascii="Times New Roman" w:hAnsi="Times New Roman" w:cs="Times New Roman"/>
          <w:color w:val="555555"/>
          <w:sz w:val="23"/>
          <w:szCs w:val="23"/>
          <w:lang w:eastAsia="ru-RU"/>
        </w:rPr>
        <w:t>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Статья 12. Гарантирующая организация и ее отношения с организациями, осуществляющими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r:id="rId19" w:anchor="Par27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5</w:t>
        </w:r>
      </w:hyperlink>
      <w:r w:rsidRPr="000E709D">
        <w:rPr>
          <w:rFonts w:ascii="Times New Roman" w:hAnsi="Times New Roman" w:cs="Times New Roman"/>
          <w:color w:val="555555"/>
          <w:sz w:val="23"/>
          <w:szCs w:val="23"/>
          <w:lang w:eastAsia="ru-RU"/>
        </w:rPr>
        <w:t>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13. Договор горячего или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Договор водоснабжения является публичным договором.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Существенными условиями договора водоснабжения являются: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сроки осуществления подачи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качество воды, в том числе температура подаваемой воды в случае заключения договора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порядок контроля качества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условия прекращения или ограничения подачи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порядок осуществления учета поданной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сроки и порядок оплаты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права и обязанности сторон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ответственность в случае неисполнения или ненадлежащего исполнения сторонами обязательств по договору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порядок урегулирования разногласий, возникающих между сторонами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14. Договор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Договор водоотведения является публичным договором.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Существенными условиями договора водоотведения являются: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предмет договора, режим приема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порядок учета принимаемых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условия прекращения или ограничения приема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сроки и порядок оплаты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права и обязанности сторон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ответственность сторон в случае неисполнения или ненадлежащего исполнения обязательств, предусмотренных договором;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порядок урегулирования разногласий, возникающих между сторонами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иные условия, установленные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Оплата услуг по договору водоотведения осуществляется в соответствии с тарифами на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Договоры водоотведения заключаются в соответствии с типовым договором водоотведения, утвержденным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15. Единый договор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16. Договор по транспортировке горячей или холодной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Существенными условиями договора по транспортировке воды являются: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предмет договора;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допустимые изменения качества воды при ее транспортировке;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допустимые изменения температуры воды при ее транспортировке в случае заключения договора по транспортировке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условия прекращения или ограничения транспортировки воды, в том числе на период ремонтных работ;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условия содержания водопроводных сетей и сооружений на них, состав и сроки проведения регламентных технических работ;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порядок учета поданной (полученной)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сроки и порядок оплаты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права и обязанности сторон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места отбора проб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15) ответственность сторон по договору по транспортировке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Оплата услуг по транспортировке воды осуществляется по тарифам на транспортировку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17. Договор по транспортировке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Существенными условиями договора оказания услуг по транспортировке сточных вод являются: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предмет договора;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режим приема (отведения)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условия и порядок прекращения или ограничения приема (отведения) сточных вод, в том числе на период ремонтных работ;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порядок учета отводимых сточных вод и контроль за составом и свойствами отводимых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сроки и порядок оплаты оказанных услуг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права и обязанности сторон по договору;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ответственность сторон по договору по транспортировке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иные условия, установленные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Оплата услуг по транспортировке сточных вод осуществляется по тарифам на транспортировку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w:t>
      </w:r>
      <w:r w:rsidRPr="000E709D">
        <w:rPr>
          <w:rFonts w:ascii="Times New Roman" w:hAnsi="Times New Roman" w:cs="Times New Roman"/>
          <w:color w:val="555555"/>
          <w:sz w:val="23"/>
          <w:szCs w:val="23"/>
          <w:lang w:eastAsia="ru-RU"/>
        </w:rPr>
        <w:lastRenderedPageBreak/>
        <w:t>(технологическом присоединении) является публичным для организаций, осуществляющих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r:id="rId20" w:anchor="Par39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7</w:t>
        </w:r>
      </w:hyperlink>
      <w:r w:rsidRPr="000E709D">
        <w:rPr>
          <w:rFonts w:ascii="Times New Roman" w:hAnsi="Times New Roman" w:cs="Times New Roman"/>
          <w:color w:val="555555"/>
          <w:sz w:val="23"/>
          <w:szCs w:val="23"/>
          <w:lang w:eastAsia="ru-RU"/>
        </w:rPr>
        <w:t>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r:id="rId21" w:anchor="Par39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7</w:t>
        </w:r>
      </w:hyperlink>
      <w:r w:rsidRPr="000E709D">
        <w:rPr>
          <w:rFonts w:ascii="Times New Roman" w:hAnsi="Times New Roman" w:cs="Times New Roman"/>
          <w:color w:val="555555"/>
          <w:sz w:val="23"/>
          <w:szCs w:val="23"/>
          <w:lang w:eastAsia="ru-RU"/>
        </w:rPr>
        <w:t>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r:id="rId22" w:anchor="Par37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статьей 18</w:t>
        </w:r>
      </w:hyperlink>
      <w:r w:rsidRPr="000E709D">
        <w:rPr>
          <w:rFonts w:ascii="Times New Roman" w:hAnsi="Times New Roman" w:cs="Times New Roman"/>
          <w:color w:val="555555"/>
          <w:sz w:val="23"/>
          <w:szCs w:val="23"/>
          <w:lang w:eastAsia="ru-RU"/>
        </w:rPr>
        <w:t>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Организация, определенная органом местного самоуправления в соответствии с </w:t>
      </w:r>
      <w:hyperlink r:id="rId23" w:anchor="Par41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2</w:t>
        </w:r>
      </w:hyperlink>
      <w:r w:rsidRPr="000E709D">
        <w:rPr>
          <w:rFonts w:ascii="Times New Roman" w:hAnsi="Times New Roman" w:cs="Times New Roman"/>
          <w:color w:val="555555"/>
          <w:sz w:val="23"/>
          <w:szCs w:val="23"/>
          <w:lang w:eastAsia="ru-RU"/>
        </w:rPr>
        <w:t>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20. Организация коммерческого учета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Коммерческому учету подлежит количество:</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 воды, поданной (полученной) за определенный период абонентам по договорам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воды, транспортируемой организацией, осуществляющей эксплуатацию водопроводных сетей, по договору по транспортировке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воды, в отношении которой проведены мероприятия водоподготовки по договору по водоподготовке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сточных вод, принятых от абонентов по договорам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сточных вод, транспортируемых организацией, осуществляющей транспортировку сточных вод, по договору по транспортировке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сточных вод, в отношении которых произведена очистка в соответствии с договором по очистке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r:id="rId24" w:anchor="Par20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7</w:t>
        </w:r>
      </w:hyperlink>
      <w:r w:rsidRPr="000E709D">
        <w:rPr>
          <w:rFonts w:ascii="Times New Roman" w:hAnsi="Times New Roman" w:cs="Times New Roman"/>
          <w:color w:val="555555"/>
          <w:sz w:val="23"/>
          <w:szCs w:val="23"/>
          <w:lang w:eastAsia="ru-RU"/>
        </w:rPr>
        <w:t>, </w:t>
      </w:r>
      <w:hyperlink r:id="rId25" w:anchor="Par25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11</w:t>
        </w:r>
      </w:hyperlink>
      <w:r w:rsidRPr="000E709D">
        <w:rPr>
          <w:rFonts w:ascii="Times New Roman" w:hAnsi="Times New Roman" w:cs="Times New Roman"/>
          <w:color w:val="555555"/>
          <w:sz w:val="23"/>
          <w:szCs w:val="23"/>
          <w:lang w:eastAsia="ru-RU"/>
        </w:rPr>
        <w:t>, </w:t>
      </w:r>
      <w:hyperlink r:id="rId26" w:anchor="Par27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5 статьи 12</w:t>
        </w:r>
      </w:hyperlink>
      <w:r w:rsidRPr="000E709D">
        <w:rPr>
          <w:rFonts w:ascii="Times New Roman" w:hAnsi="Times New Roman" w:cs="Times New Roman"/>
          <w:color w:val="555555"/>
          <w:sz w:val="23"/>
          <w:szCs w:val="23"/>
          <w:lang w:eastAsia="ru-RU"/>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rsidRPr="000E709D">
        <w:rPr>
          <w:rFonts w:ascii="Times New Roman" w:hAnsi="Times New Roman" w:cs="Times New Roman"/>
          <w:color w:val="555555"/>
          <w:sz w:val="23"/>
          <w:szCs w:val="23"/>
          <w:lang w:eastAsia="ru-RU"/>
        </w:rPr>
        <w:t>опломбируются</w:t>
      </w:r>
      <w:proofErr w:type="spellEnd"/>
      <w:r w:rsidRPr="000E709D">
        <w:rPr>
          <w:rFonts w:ascii="Times New Roman" w:hAnsi="Times New Roman" w:cs="Times New Roman"/>
          <w:color w:val="555555"/>
          <w:sz w:val="23"/>
          <w:szCs w:val="23"/>
          <w:lang w:eastAsia="ru-RU"/>
        </w:rPr>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r:id="rId27" w:anchor="Par43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Осуществление коммерческого учета расчетным способом допускается в следующих случаях: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 случае неисправности прибора учета;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из-за возникновения аварии и (или) устранения последствий аварии на централизованных системах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при необходимости увеличения подачи воды к местам возникновения пожаров;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из-за воспрепятствования абонентом допуску (</w:t>
      </w:r>
      <w:proofErr w:type="spellStart"/>
      <w:r w:rsidRPr="000E709D">
        <w:rPr>
          <w:rFonts w:ascii="Times New Roman" w:hAnsi="Times New Roman" w:cs="Times New Roman"/>
          <w:color w:val="555555"/>
          <w:sz w:val="23"/>
          <w:szCs w:val="23"/>
          <w:lang w:eastAsia="ru-RU"/>
        </w:rPr>
        <w:t>недопуск</w:t>
      </w:r>
      <w:proofErr w:type="spellEnd"/>
      <w:r w:rsidRPr="000E709D">
        <w:rPr>
          <w:rFonts w:ascii="Times New Roman" w:hAnsi="Times New Roman" w:cs="Times New Roman"/>
          <w:color w:val="555555"/>
          <w:sz w:val="23"/>
          <w:szCs w:val="23"/>
          <w:lang w:eastAsia="ru-RU"/>
        </w:rP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r:id="rId28" w:anchor="Par45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w:t>
      </w:r>
      <w:r w:rsidRPr="000E709D">
        <w:rPr>
          <w:rFonts w:ascii="Times New Roman" w:hAnsi="Times New Roman" w:cs="Times New Roman"/>
          <w:color w:val="555555"/>
          <w:sz w:val="23"/>
          <w:szCs w:val="23"/>
          <w:lang w:eastAsia="ru-RU"/>
        </w:rPr>
        <w:lastRenderedPageBreak/>
        <w:t>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Пункт 4 части 3 статьи 21 вступает в силу с 1 января 2015 года (</w:t>
      </w:r>
      <w:hyperlink r:id="rId29" w:anchor="Par106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4 статьи 43</w:t>
        </w:r>
      </w:hyperlink>
      <w:r w:rsidRPr="000E709D">
        <w:rPr>
          <w:rFonts w:ascii="Times New Roman" w:hAnsi="Times New Roman" w:cs="Times New Roman"/>
          <w:color w:val="555555"/>
          <w:sz w:val="23"/>
          <w:szCs w:val="23"/>
          <w:lang w:eastAsia="ru-RU"/>
        </w:rPr>
        <w:t> данного документа).</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отсутствия у абонента локальных очистных сооружений или плана снижения сбросов в случаях, предусмотренных </w:t>
      </w:r>
      <w:hyperlink r:id="rId30" w:anchor="Par5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 статьи 27</w:t>
        </w:r>
      </w:hyperlink>
      <w:r w:rsidRPr="000E709D">
        <w:rPr>
          <w:rFonts w:ascii="Times New Roman" w:hAnsi="Times New Roman" w:cs="Times New Roman"/>
          <w:color w:val="555555"/>
          <w:sz w:val="23"/>
          <w:szCs w:val="23"/>
          <w:lang w:eastAsia="ru-RU"/>
        </w:rPr>
        <w:t> настоящего Федерального закона, либо неисполнения абонентом плана снижения сбросов;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проведения работ по подключению (технологическому присоединению) объектов капитального строительства заявителей;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проведения планово-предупредительного ремонта;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воспрепятствования абонентом допуску (</w:t>
      </w:r>
      <w:proofErr w:type="spellStart"/>
      <w:r w:rsidRPr="000E709D">
        <w:rPr>
          <w:rFonts w:ascii="Times New Roman" w:hAnsi="Times New Roman" w:cs="Times New Roman"/>
          <w:color w:val="555555"/>
          <w:sz w:val="23"/>
          <w:szCs w:val="23"/>
          <w:lang w:eastAsia="ru-RU"/>
        </w:rPr>
        <w:t>недопуск</w:t>
      </w:r>
      <w:proofErr w:type="spellEnd"/>
      <w:r w:rsidRPr="000E709D">
        <w:rPr>
          <w:rFonts w:ascii="Times New Roman" w:hAnsi="Times New Roman" w:cs="Times New Roman"/>
          <w:color w:val="555555"/>
          <w:sz w:val="23"/>
          <w:szCs w:val="23"/>
          <w:lang w:eastAsia="ru-RU"/>
        </w:rPr>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В случаях, указанных в </w:t>
      </w:r>
      <w:hyperlink r:id="rId31" w:anchor="Par45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частях 1</w:t>
        </w:r>
      </w:hyperlink>
      <w:r w:rsidRPr="000E709D">
        <w:rPr>
          <w:rFonts w:ascii="Times New Roman" w:hAnsi="Times New Roman" w:cs="Times New Roman"/>
          <w:color w:val="555555"/>
          <w:sz w:val="23"/>
          <w:szCs w:val="23"/>
          <w:lang w:eastAsia="ru-RU"/>
        </w:rPr>
        <w:t> и </w:t>
      </w:r>
      <w:hyperlink r:id="rId32" w:anchor="Par46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3</w:t>
        </w:r>
      </w:hyperlink>
      <w:r w:rsidRPr="000E709D">
        <w:rPr>
          <w:rFonts w:ascii="Times New Roman" w:hAnsi="Times New Roman" w:cs="Times New Roman"/>
          <w:color w:val="555555"/>
          <w:sz w:val="23"/>
          <w:szCs w:val="23"/>
          <w:lang w:eastAsia="ru-RU"/>
        </w:rPr>
        <w:t>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В случаях, предусмотренных </w:t>
      </w:r>
      <w:hyperlink r:id="rId33" w:anchor="Par46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пунктом 5 части 1</w:t>
        </w:r>
      </w:hyperlink>
      <w:r w:rsidRPr="000E709D">
        <w:rPr>
          <w:rFonts w:ascii="Times New Roman" w:hAnsi="Times New Roman" w:cs="Times New Roman"/>
          <w:color w:val="555555"/>
          <w:sz w:val="23"/>
          <w:szCs w:val="23"/>
          <w:lang w:eastAsia="ru-RU"/>
        </w:rPr>
        <w:t>, </w:t>
      </w:r>
      <w:hyperlink r:id="rId34" w:anchor="Par46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пунктами 2</w:t>
        </w:r>
      </w:hyperlink>
      <w:r w:rsidRPr="000E709D">
        <w:rPr>
          <w:rFonts w:ascii="Times New Roman" w:hAnsi="Times New Roman" w:cs="Times New Roman"/>
          <w:color w:val="555555"/>
          <w:sz w:val="23"/>
          <w:szCs w:val="23"/>
          <w:lang w:eastAsia="ru-RU"/>
        </w:rPr>
        <w:t> - </w:t>
      </w:r>
      <w:hyperlink r:id="rId35" w:anchor="Par4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4</w:t>
        </w:r>
      </w:hyperlink>
      <w:r w:rsidRPr="000E709D">
        <w:rPr>
          <w:rFonts w:ascii="Times New Roman" w:hAnsi="Times New Roman" w:cs="Times New Roman"/>
          <w:color w:val="555555"/>
          <w:sz w:val="23"/>
          <w:szCs w:val="23"/>
          <w:lang w:eastAsia="ru-RU"/>
        </w:rPr>
        <w:t>, </w:t>
      </w:r>
      <w:hyperlink r:id="rId36" w:anchor="Par48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8</w:t>
        </w:r>
      </w:hyperlink>
      <w:r w:rsidRPr="000E709D">
        <w:rPr>
          <w:rFonts w:ascii="Times New Roman" w:hAnsi="Times New Roman" w:cs="Times New Roman"/>
          <w:color w:val="555555"/>
          <w:sz w:val="23"/>
          <w:szCs w:val="23"/>
          <w:lang w:eastAsia="ru-RU"/>
        </w:rPr>
        <w:t> и </w:t>
      </w:r>
      <w:hyperlink r:id="rId37" w:anchor="Par48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9 части 3</w:t>
        </w:r>
      </w:hyperlink>
      <w:r w:rsidRPr="000E709D">
        <w:rPr>
          <w:rFonts w:ascii="Times New Roman" w:hAnsi="Times New Roman" w:cs="Times New Roman"/>
          <w:color w:val="555555"/>
          <w:sz w:val="23"/>
          <w:szCs w:val="23"/>
          <w:lang w:eastAsia="ru-RU"/>
        </w:rPr>
        <w:t>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случае, если в течение 60 дней со дня прекращения или ограничения водоснабжения и (или) водоотведения по причинам, предусмотренным </w:t>
      </w:r>
      <w:hyperlink r:id="rId38" w:anchor="Par46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пунктом 5 части 1</w:t>
        </w:r>
      </w:hyperlink>
      <w:r w:rsidRPr="000E709D">
        <w:rPr>
          <w:rFonts w:ascii="Times New Roman" w:hAnsi="Times New Roman" w:cs="Times New Roman"/>
          <w:color w:val="555555"/>
          <w:sz w:val="23"/>
          <w:szCs w:val="23"/>
          <w:lang w:eastAsia="ru-RU"/>
        </w:rPr>
        <w:t>, </w:t>
      </w:r>
      <w:hyperlink r:id="rId39" w:anchor="Par4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пунктами 4</w:t>
        </w:r>
      </w:hyperlink>
      <w:r w:rsidRPr="000E709D">
        <w:rPr>
          <w:rFonts w:ascii="Times New Roman" w:hAnsi="Times New Roman" w:cs="Times New Roman"/>
          <w:color w:val="555555"/>
          <w:sz w:val="23"/>
          <w:szCs w:val="23"/>
          <w:lang w:eastAsia="ru-RU"/>
        </w:rPr>
        <w:t>, </w:t>
      </w:r>
      <w:hyperlink r:id="rId40" w:anchor="Par48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8</w:t>
        </w:r>
      </w:hyperlink>
      <w:r w:rsidRPr="000E709D">
        <w:rPr>
          <w:rFonts w:ascii="Times New Roman" w:hAnsi="Times New Roman" w:cs="Times New Roman"/>
          <w:color w:val="555555"/>
          <w:sz w:val="23"/>
          <w:szCs w:val="23"/>
          <w:lang w:eastAsia="ru-RU"/>
        </w:rPr>
        <w:t> и </w:t>
      </w:r>
      <w:hyperlink r:id="rId41" w:anchor="Par48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9 части 3</w:t>
        </w:r>
      </w:hyperlink>
      <w:r w:rsidRPr="000E709D">
        <w:rPr>
          <w:rFonts w:ascii="Times New Roman" w:hAnsi="Times New Roman" w:cs="Times New Roman"/>
          <w:color w:val="555555"/>
          <w:sz w:val="23"/>
          <w:szCs w:val="23"/>
          <w:lang w:eastAsia="ru-RU"/>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w:t>
      </w:r>
      <w:r w:rsidRPr="000E709D">
        <w:rPr>
          <w:rFonts w:ascii="Times New Roman" w:hAnsi="Times New Roman" w:cs="Times New Roman"/>
          <w:color w:val="555555"/>
          <w:sz w:val="23"/>
          <w:szCs w:val="23"/>
          <w:lang w:eastAsia="ru-RU"/>
        </w:rPr>
        <w:lastRenderedPageBreak/>
        <w:t>вправе отказаться от исполнения договора водоснабжения и (или) водоотведения в одностороннем порядке.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В случае прекращения или ограничения водоснабжения по основаниям, указанным в </w:t>
      </w:r>
      <w:hyperlink r:id="rId42" w:anchor="Par45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пунктах 1</w:t>
        </w:r>
      </w:hyperlink>
      <w:r w:rsidRPr="000E709D">
        <w:rPr>
          <w:rFonts w:ascii="Times New Roman" w:hAnsi="Times New Roman" w:cs="Times New Roman"/>
          <w:color w:val="555555"/>
          <w:sz w:val="23"/>
          <w:szCs w:val="23"/>
          <w:lang w:eastAsia="ru-RU"/>
        </w:rPr>
        <w:t> - </w:t>
      </w:r>
      <w:hyperlink r:id="rId43" w:anchor="Par46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3 части 1</w:t>
        </w:r>
      </w:hyperlink>
      <w:r w:rsidRPr="000E709D">
        <w:rPr>
          <w:rFonts w:ascii="Times New Roman" w:hAnsi="Times New Roman" w:cs="Times New Roman"/>
          <w:color w:val="555555"/>
          <w:sz w:val="23"/>
          <w:szCs w:val="23"/>
          <w:lang w:eastAsia="ru-RU"/>
        </w:rPr>
        <w:t>, </w:t>
      </w:r>
      <w:hyperlink r:id="rId44" w:anchor="Par46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пунктах 1</w:t>
        </w:r>
      </w:hyperlink>
      <w:r w:rsidRPr="000E709D">
        <w:rPr>
          <w:rFonts w:ascii="Times New Roman" w:hAnsi="Times New Roman" w:cs="Times New Roman"/>
          <w:color w:val="555555"/>
          <w:sz w:val="23"/>
          <w:szCs w:val="23"/>
          <w:lang w:eastAsia="ru-RU"/>
        </w:rPr>
        <w:t>, </w:t>
      </w:r>
      <w:hyperlink r:id="rId45" w:anchor="Par47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5</w:t>
        </w:r>
      </w:hyperlink>
      <w:r w:rsidRPr="000E709D">
        <w:rPr>
          <w:rFonts w:ascii="Times New Roman" w:hAnsi="Times New Roman" w:cs="Times New Roman"/>
          <w:color w:val="555555"/>
          <w:sz w:val="23"/>
          <w:szCs w:val="23"/>
          <w:lang w:eastAsia="ru-RU"/>
        </w:rPr>
        <w:t> - </w:t>
      </w:r>
      <w:hyperlink r:id="rId46" w:anchor="Par48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7 части 3</w:t>
        </w:r>
      </w:hyperlink>
      <w:r w:rsidRPr="000E709D">
        <w:rPr>
          <w:rFonts w:ascii="Times New Roman" w:hAnsi="Times New Roman" w:cs="Times New Roman"/>
          <w:color w:val="555555"/>
          <w:sz w:val="23"/>
          <w:szCs w:val="23"/>
          <w:lang w:eastAsia="ru-RU"/>
        </w:rPr>
        <w:t>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sidRPr="000E709D">
        <w:rPr>
          <w:rFonts w:ascii="Times New Roman" w:hAnsi="Times New Roman" w:cs="Times New Roman"/>
          <w:color w:val="555555"/>
          <w:sz w:val="23"/>
          <w:szCs w:val="23"/>
          <w:lang w:eastAsia="ru-RU"/>
        </w:rPr>
        <w:t>демонтажом</w:t>
      </w:r>
      <w:proofErr w:type="spellEnd"/>
      <w:r w:rsidRPr="000E709D">
        <w:rPr>
          <w:rFonts w:ascii="Times New Roman" w:hAnsi="Times New Roman" w:cs="Times New Roman"/>
          <w:color w:val="555555"/>
          <w:sz w:val="23"/>
          <w:szCs w:val="23"/>
          <w:lang w:eastAsia="ru-RU"/>
        </w:rPr>
        <w:t>) таких объектов.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w:t>
      </w:r>
      <w:r w:rsidRPr="000E709D">
        <w:rPr>
          <w:rFonts w:ascii="Times New Roman" w:hAnsi="Times New Roman" w:cs="Times New Roman"/>
          <w:color w:val="555555"/>
          <w:sz w:val="23"/>
          <w:szCs w:val="23"/>
          <w:lang w:eastAsia="ru-RU"/>
        </w:rPr>
        <w:lastRenderedPageBreak/>
        <w:t>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4. ОБЕСПЕЧЕНИЕ КАЧЕСТВА ПИТЬЕВОЙ ВОДЫ,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23. Обеспечение качества питьевой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r:id="rId47" w:anchor="Par24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7 статьи 8</w:t>
        </w:r>
      </w:hyperlink>
      <w:r w:rsidRPr="000E709D">
        <w:rPr>
          <w:rFonts w:ascii="Times New Roman" w:hAnsi="Times New Roman" w:cs="Times New Roman"/>
          <w:color w:val="555555"/>
          <w:sz w:val="23"/>
          <w:szCs w:val="23"/>
          <w:lang w:eastAsia="ru-RU"/>
        </w:rPr>
        <w:t>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w:t>
      </w:r>
      <w:r w:rsidRPr="000E709D">
        <w:rPr>
          <w:rFonts w:ascii="Times New Roman" w:hAnsi="Times New Roman" w:cs="Times New Roman"/>
          <w:color w:val="555555"/>
          <w:sz w:val="23"/>
          <w:szCs w:val="23"/>
          <w:lang w:eastAsia="ru-RU"/>
        </w:rPr>
        <w:lastRenderedPageBreak/>
        <w:t>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случае получения указанного в </w:t>
      </w:r>
      <w:hyperlink r:id="rId48" w:anchor="Par51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5</w:t>
        </w:r>
      </w:hyperlink>
      <w:r w:rsidRPr="000E709D">
        <w:rPr>
          <w:rFonts w:ascii="Times New Roman" w:hAnsi="Times New Roman" w:cs="Times New Roman"/>
          <w:color w:val="555555"/>
          <w:sz w:val="23"/>
          <w:szCs w:val="23"/>
          <w:lang w:eastAsia="ru-RU"/>
        </w:rPr>
        <w:t>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Организация, осуществляющая холодное водоснабжение, обязана в течение трех месяцев с момента получения технического задания, указанного в </w:t>
      </w:r>
      <w:hyperlink r:id="rId49" w:anchor="Par51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6</w:t>
        </w:r>
      </w:hyperlink>
      <w:r w:rsidRPr="000E709D">
        <w:rPr>
          <w:rFonts w:ascii="Times New Roman" w:hAnsi="Times New Roman" w:cs="Times New Roman"/>
          <w:color w:val="555555"/>
          <w:sz w:val="23"/>
          <w:szCs w:val="23"/>
          <w:lang w:eastAsia="ru-RU"/>
        </w:rPr>
        <w:t>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24. Обеспечение качества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r:id="rId50" w:anchor="Par24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7 статьи 8</w:t>
        </w:r>
      </w:hyperlink>
      <w:r w:rsidRPr="000E709D">
        <w:rPr>
          <w:rFonts w:ascii="Times New Roman" w:hAnsi="Times New Roman" w:cs="Times New Roman"/>
          <w:color w:val="555555"/>
          <w:sz w:val="23"/>
          <w:szCs w:val="23"/>
          <w:lang w:eastAsia="ru-RU"/>
        </w:rPr>
        <w:t>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sidRPr="000E709D">
        <w:rPr>
          <w:rFonts w:ascii="Times New Roman" w:hAnsi="Times New Roman" w:cs="Times New Roman"/>
          <w:color w:val="555555"/>
          <w:sz w:val="23"/>
          <w:szCs w:val="23"/>
          <w:lang w:eastAsia="ru-RU"/>
        </w:rPr>
        <w:t>водоразбора</w:t>
      </w:r>
      <w:proofErr w:type="spellEnd"/>
      <w:r w:rsidRPr="000E709D">
        <w:rPr>
          <w:rFonts w:ascii="Times New Roman" w:hAnsi="Times New Roman" w:cs="Times New Roman"/>
          <w:color w:val="555555"/>
          <w:sz w:val="23"/>
          <w:szCs w:val="23"/>
          <w:lang w:eastAsia="ru-RU"/>
        </w:rPr>
        <w:t xml:space="preserve"> обязаны обеспечить лица, ответственные за эксплуатацию систем инженерно-технического обеспечения внутри здания.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В случае получения указанного в </w:t>
      </w:r>
      <w:hyperlink r:id="rId51" w:anchor="Par52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6</w:t>
        </w:r>
      </w:hyperlink>
      <w:r w:rsidRPr="000E709D">
        <w:rPr>
          <w:rFonts w:ascii="Times New Roman" w:hAnsi="Times New Roman" w:cs="Times New Roman"/>
          <w:color w:val="555555"/>
          <w:sz w:val="23"/>
          <w:szCs w:val="23"/>
          <w:lang w:eastAsia="ru-RU"/>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w:t>
      </w:r>
      <w:r w:rsidRPr="000E709D">
        <w:rPr>
          <w:rFonts w:ascii="Times New Roman" w:hAnsi="Times New Roman" w:cs="Times New Roman"/>
          <w:color w:val="555555"/>
          <w:sz w:val="23"/>
          <w:szCs w:val="23"/>
          <w:lang w:eastAsia="ru-RU"/>
        </w:rPr>
        <w:lastRenderedPageBreak/>
        <w:t>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Организация, осуществляющая горячее водоснабжение, обязана в течение трех месяцев с момента получения технического задания, указанного в </w:t>
      </w:r>
      <w:hyperlink r:id="rId52" w:anchor="Par52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7</w:t>
        </w:r>
      </w:hyperlink>
      <w:r w:rsidRPr="000E709D">
        <w:rPr>
          <w:rFonts w:ascii="Times New Roman" w:hAnsi="Times New Roman" w:cs="Times New Roman"/>
          <w:color w:val="555555"/>
          <w:sz w:val="23"/>
          <w:szCs w:val="23"/>
          <w:lang w:eastAsia="ru-RU"/>
        </w:rPr>
        <w:t>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25. Производственный контроль качества питьевой воды, качества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w:t>
      </w:r>
      <w:r w:rsidRPr="000E709D">
        <w:rPr>
          <w:rFonts w:ascii="Times New Roman" w:hAnsi="Times New Roman" w:cs="Times New Roman"/>
          <w:color w:val="555555"/>
          <w:sz w:val="23"/>
          <w:szCs w:val="23"/>
          <w:lang w:eastAsia="ru-RU"/>
        </w:rPr>
        <w:lastRenderedPageBreak/>
        <w:t>установленным требованиям и контроль за выполнением санитарно-противоэпидемических (профилактических) мероприятий в процессе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Программа производственного контроля качества питьевой воды, горячей воды включает в себя: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перечень показателей, по которым осуществляется контроль;</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указание частоты отбора проб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повышения в регионе заболеваемости инфекционной и неинфекционной этиологии, связанной с потреблением воды человеком;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изменения технологии водоподготовки питьевой воды и приготовления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5. ОБЕСПЕЧЕНИЕ ОХРАНЫ ОКРУЖАЮЩЕЙ СРЕДЫ В СФЕРЕ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26. Предотвращение негативного воздействия на окружающую среду при осуществлении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w:t>
      </w:r>
      <w:r w:rsidRPr="000E709D">
        <w:rPr>
          <w:rFonts w:ascii="Times New Roman" w:hAnsi="Times New Roman" w:cs="Times New Roman"/>
          <w:color w:val="555555"/>
          <w:sz w:val="23"/>
          <w:szCs w:val="23"/>
          <w:lang w:eastAsia="ru-RU"/>
        </w:rPr>
        <w:lastRenderedPageBreak/>
        <w:t>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Требования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7 статьи 26 вступает в силу с 1 января 2015 года (</w:t>
      </w:r>
      <w:hyperlink r:id="rId53" w:anchor="Par106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4 статьи 43</w:t>
        </w:r>
      </w:hyperlink>
      <w:r w:rsidRPr="000E709D">
        <w:rPr>
          <w:rFonts w:ascii="Times New Roman" w:hAnsi="Times New Roman" w:cs="Times New Roman"/>
          <w:color w:val="555555"/>
          <w:sz w:val="23"/>
          <w:szCs w:val="23"/>
          <w:lang w:eastAsia="ru-RU"/>
        </w:rPr>
        <w:t> данного документа).</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w:t>
      </w:r>
      <w:proofErr w:type="gramStart"/>
      <w:r w:rsidRPr="000E709D">
        <w:rPr>
          <w:rFonts w:ascii="Times New Roman" w:hAnsi="Times New Roman" w:cs="Times New Roman"/>
          <w:color w:val="555555"/>
          <w:sz w:val="23"/>
          <w:szCs w:val="23"/>
          <w:lang w:eastAsia="ru-RU"/>
        </w:rPr>
        <w:t>микроорганизмов</w:t>
      </w:r>
      <w:proofErr w:type="gramEnd"/>
      <w:r w:rsidRPr="000E709D">
        <w:rPr>
          <w:rFonts w:ascii="Times New Roman" w:hAnsi="Times New Roman" w:cs="Times New Roman"/>
          <w:color w:val="555555"/>
          <w:sz w:val="23"/>
          <w:szCs w:val="23"/>
          <w:lang w:eastAsia="ru-RU"/>
        </w:rPr>
        <w:t xml:space="preserve"> и лимитов на сбросы, установленных в отношении объектов абонентов, подключенных (технологически присоединенных) к таким системам.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В целях предотвращения негативного воздействия на окружающую среду для объектов абонентов, категории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Лимиты на сбросы устанавливаются при наличии у таких абонентов утвержденного плана снижения сбросов.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Абоненты, указанные в </w:t>
      </w:r>
      <w:hyperlink r:id="rId54" w:anchor="Par5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4. Порядок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w:t>
      </w:r>
      <w:r w:rsidRPr="000E709D">
        <w:rPr>
          <w:rFonts w:ascii="Times New Roman" w:hAnsi="Times New Roman" w:cs="Times New Roman"/>
          <w:color w:val="555555"/>
          <w:sz w:val="23"/>
          <w:szCs w:val="23"/>
          <w:lang w:eastAsia="ru-RU"/>
        </w:rPr>
        <w:lastRenderedPageBreak/>
        <w:t>Федерации в соответствии с законодательством в области охраны окружающей среды, водным законодательством и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6 статьи 27 вступает в силу с 1 января 2015 года (</w:t>
      </w:r>
      <w:hyperlink r:id="rId55" w:anchor="Par106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4 статьи 43</w:t>
        </w:r>
      </w:hyperlink>
      <w:r w:rsidRPr="000E709D">
        <w:rPr>
          <w:rFonts w:ascii="Times New Roman" w:hAnsi="Times New Roman" w:cs="Times New Roman"/>
          <w:color w:val="555555"/>
          <w:sz w:val="23"/>
          <w:szCs w:val="23"/>
          <w:lang w:eastAsia="ru-RU"/>
        </w:rPr>
        <w:t> данного документа).</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28. Особенности исчисления и взимания платы за негативное воздействие на окружающую среду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 статьи 28 вступает в силу с 1 января 2015 года (</w:t>
      </w:r>
      <w:hyperlink r:id="rId56" w:anchor="Par106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4 статьи 43</w:t>
        </w:r>
      </w:hyperlink>
      <w:r w:rsidRPr="000E709D">
        <w:rPr>
          <w:rFonts w:ascii="Times New Roman" w:hAnsi="Times New Roman" w:cs="Times New Roman"/>
          <w:color w:val="555555"/>
          <w:sz w:val="23"/>
          <w:szCs w:val="23"/>
          <w:lang w:eastAsia="ru-RU"/>
        </w:rPr>
        <w:t> данного документа).</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порядке,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29. Особенности возмещения вреда окружающей среде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 статьи 29 вступает в силу с 1 января 2015 года (</w:t>
      </w:r>
      <w:hyperlink r:id="rId57" w:anchor="Par106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4 статьи 43</w:t>
        </w:r>
      </w:hyperlink>
      <w:r w:rsidRPr="000E709D">
        <w:rPr>
          <w:rFonts w:ascii="Times New Roman" w:hAnsi="Times New Roman" w:cs="Times New Roman"/>
          <w:color w:val="555555"/>
          <w:sz w:val="23"/>
          <w:szCs w:val="23"/>
          <w:lang w:eastAsia="ru-RU"/>
        </w:rPr>
        <w:t> данного документа).</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w:t>
      </w:r>
      <w:r w:rsidRPr="000E709D">
        <w:rPr>
          <w:rFonts w:ascii="Times New Roman" w:hAnsi="Times New Roman" w:cs="Times New Roman"/>
          <w:color w:val="555555"/>
          <w:sz w:val="23"/>
          <w:szCs w:val="23"/>
          <w:lang w:eastAsia="ru-RU"/>
        </w:rPr>
        <w:lastRenderedPageBreak/>
        <w:t>организация, осуществляющая водоотведение, не возмещает указанного вреда, причиненного окружающей среде.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30. Контроль состава и свойств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Программа контроля состава и свойств сточных вод включает: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перечень абонентов, для объектов которых установлены нормативы допустимых сбросов абонентов;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указание периодичности планового контроля абонентов и основания для проведения внепланового контроля;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указание мест отбора проб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6. РЕГУЛИРОВАНИЕ ТАРИФОВ В СФЕРЕ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31. Виды деятельности и тарифы в сфере водоснабжения и водоотведения, подлежащие регулированию</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К регулируемым видам деятельности в сфере холодного водоснабжения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холодное водоснабжение, в том числе: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а) транспортировка воды, включая распределение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б) подвоз воды в случаях, установленных </w:t>
      </w:r>
      <w:hyperlink r:id="rId58" w:anchor="Par63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3</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подключение (технологическое присоединение) к централизованной системе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Регулированию подлежат следующие тарифы в сфере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тариф на питьевую воду (питьевое водоснабжение);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2) тариф на техническую воду;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тариф на транспортировку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тариф на подвоз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тариф на подключение (технологическое присоединение) к централизованной системе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горячее водоснабжение, в том числе: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а) приготовление воды на нужды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б) транспортировка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подключение (технологическое присоединение) к централизованной системе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Регулированию подлежат следующие тарифы в сфере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тариф на горячую воду (горячее водоснабжение);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тариф на транспортировку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тариф на подключение (технологическое присоединение) к централизованной системе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К регулируемым видам деятельности в сфере водоотведения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водоотведение, в том числе очистка сточных вод, обращение с осадком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прием и транспортировка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подключение (технологическое присоединение) к централизованной системе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Регулированию подлежат следующие тарифы в сфере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тариф на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тариф на транспортировку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тариф на подключение (технологическое присоединение) к централизованной системе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Перечень подлежащих регулированию тарифов и платы в сфере водоснабжения и водоотведения, указанных в </w:t>
      </w:r>
      <w:hyperlink r:id="rId59" w:anchor="Par62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частях 2</w:t>
        </w:r>
      </w:hyperlink>
      <w:r w:rsidRPr="000E709D">
        <w:rPr>
          <w:rFonts w:ascii="Times New Roman" w:hAnsi="Times New Roman" w:cs="Times New Roman"/>
          <w:color w:val="555555"/>
          <w:sz w:val="23"/>
          <w:szCs w:val="23"/>
          <w:lang w:eastAsia="ru-RU"/>
        </w:rPr>
        <w:t>, </w:t>
      </w:r>
      <w:hyperlink r:id="rId60" w:anchor="Par64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5</w:t>
        </w:r>
      </w:hyperlink>
      <w:r w:rsidRPr="000E709D">
        <w:rPr>
          <w:rFonts w:ascii="Times New Roman" w:hAnsi="Times New Roman" w:cs="Times New Roman"/>
          <w:color w:val="555555"/>
          <w:sz w:val="23"/>
          <w:szCs w:val="23"/>
          <w:lang w:eastAsia="ru-RU"/>
        </w:rPr>
        <w:t>, </w:t>
      </w:r>
      <w:hyperlink r:id="rId61" w:anchor="Par64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6</w:t>
        </w:r>
      </w:hyperlink>
      <w:r w:rsidRPr="000E709D">
        <w:rPr>
          <w:rFonts w:ascii="Times New Roman" w:hAnsi="Times New Roman" w:cs="Times New Roman"/>
          <w:color w:val="555555"/>
          <w:sz w:val="23"/>
          <w:szCs w:val="23"/>
          <w:lang w:eastAsia="ru-RU"/>
        </w:rPr>
        <w:t>, </w:t>
      </w:r>
      <w:hyperlink r:id="rId62" w:anchor="Par65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8</w:t>
        </w:r>
      </w:hyperlink>
      <w:r w:rsidRPr="000E709D">
        <w:rPr>
          <w:rFonts w:ascii="Times New Roman" w:hAnsi="Times New Roman" w:cs="Times New Roman"/>
          <w:color w:val="555555"/>
          <w:sz w:val="23"/>
          <w:szCs w:val="23"/>
          <w:lang w:eastAsia="ru-RU"/>
        </w:rPr>
        <w:t> и </w:t>
      </w:r>
      <w:hyperlink r:id="rId63" w:anchor="Par65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9</w:t>
        </w:r>
      </w:hyperlink>
      <w:r w:rsidRPr="000E709D">
        <w:rPr>
          <w:rFonts w:ascii="Times New Roman" w:hAnsi="Times New Roman" w:cs="Times New Roman"/>
          <w:color w:val="555555"/>
          <w:sz w:val="23"/>
          <w:szCs w:val="23"/>
          <w:lang w:eastAsia="ru-RU"/>
        </w:rPr>
        <w:t>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32. Методы и способы регулирования тарифов в сфере водоснабжения и водоотведения, период действия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rsidRPr="000E709D">
        <w:rPr>
          <w:rFonts w:ascii="Times New Roman" w:hAnsi="Times New Roman" w:cs="Times New Roman"/>
          <w:color w:val="555555"/>
          <w:sz w:val="23"/>
          <w:szCs w:val="23"/>
          <w:lang w:eastAsia="ru-RU"/>
        </w:rPr>
        <w:lastRenderedPageBreak/>
        <w:t>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3.1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8. Тарифы в сфере холодного водоснабжения и водоотведения устанавливаются в виде </w:t>
      </w:r>
      <w:proofErr w:type="spellStart"/>
      <w:r w:rsidRPr="000E709D">
        <w:rPr>
          <w:rFonts w:ascii="Times New Roman" w:hAnsi="Times New Roman" w:cs="Times New Roman"/>
          <w:color w:val="555555"/>
          <w:sz w:val="23"/>
          <w:szCs w:val="23"/>
          <w:lang w:eastAsia="ru-RU"/>
        </w:rPr>
        <w:t>одноставочных</w:t>
      </w:r>
      <w:proofErr w:type="spellEnd"/>
      <w:r w:rsidRPr="000E709D">
        <w:rPr>
          <w:rFonts w:ascii="Times New Roman" w:hAnsi="Times New Roman" w:cs="Times New Roman"/>
          <w:color w:val="555555"/>
          <w:sz w:val="23"/>
          <w:szCs w:val="23"/>
          <w:lang w:eastAsia="ru-RU"/>
        </w:rPr>
        <w:t xml:space="preserve">, </w:t>
      </w:r>
      <w:proofErr w:type="spellStart"/>
      <w:r w:rsidRPr="000E709D">
        <w:rPr>
          <w:rFonts w:ascii="Times New Roman" w:hAnsi="Times New Roman" w:cs="Times New Roman"/>
          <w:color w:val="555555"/>
          <w:sz w:val="23"/>
          <w:szCs w:val="23"/>
          <w:lang w:eastAsia="ru-RU"/>
        </w:rPr>
        <w:t>двухставочных</w:t>
      </w:r>
      <w:proofErr w:type="spellEnd"/>
      <w:r w:rsidRPr="000E709D">
        <w:rPr>
          <w:rFonts w:ascii="Times New Roman" w:hAnsi="Times New Roman" w:cs="Times New Roman"/>
          <w:color w:val="555555"/>
          <w:sz w:val="23"/>
          <w:szCs w:val="23"/>
          <w:lang w:eastAsia="ru-RU"/>
        </w:rPr>
        <w:t xml:space="preserve"> или </w:t>
      </w:r>
      <w:proofErr w:type="spellStart"/>
      <w:r w:rsidRPr="000E709D">
        <w:rPr>
          <w:rFonts w:ascii="Times New Roman" w:hAnsi="Times New Roman" w:cs="Times New Roman"/>
          <w:color w:val="555555"/>
          <w:sz w:val="23"/>
          <w:szCs w:val="23"/>
          <w:lang w:eastAsia="ru-RU"/>
        </w:rPr>
        <w:t>многоставочных</w:t>
      </w:r>
      <w:proofErr w:type="spellEnd"/>
      <w:r w:rsidRPr="000E709D">
        <w:rPr>
          <w:rFonts w:ascii="Times New Roman" w:hAnsi="Times New Roman" w:cs="Times New Roman"/>
          <w:color w:val="555555"/>
          <w:sz w:val="23"/>
          <w:szCs w:val="23"/>
          <w:lang w:eastAsia="ru-RU"/>
        </w:rPr>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10.1. До 1 января 2016 года осуществляется поэтапный переход к государственному регулированию тарифов, указанных в </w:t>
      </w:r>
      <w:hyperlink r:id="rId64" w:anchor="Par62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пунктах 1</w:t>
        </w:r>
      </w:hyperlink>
      <w:r w:rsidRPr="000E709D">
        <w:rPr>
          <w:rFonts w:ascii="Times New Roman" w:hAnsi="Times New Roman" w:cs="Times New Roman"/>
          <w:color w:val="555555"/>
          <w:sz w:val="23"/>
          <w:szCs w:val="23"/>
          <w:lang w:eastAsia="ru-RU"/>
        </w:rPr>
        <w:t> - </w:t>
      </w:r>
      <w:hyperlink r:id="rId65" w:anchor="Par63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3 части 2</w:t>
        </w:r>
      </w:hyperlink>
      <w:r w:rsidRPr="000E709D">
        <w:rPr>
          <w:rFonts w:ascii="Times New Roman" w:hAnsi="Times New Roman" w:cs="Times New Roman"/>
          <w:color w:val="555555"/>
          <w:sz w:val="23"/>
          <w:szCs w:val="23"/>
          <w:lang w:eastAsia="ru-RU"/>
        </w:rPr>
        <w:t>, </w:t>
      </w:r>
      <w:hyperlink r:id="rId66" w:anchor="Par64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пунктах 1</w:t>
        </w:r>
      </w:hyperlink>
      <w:r w:rsidRPr="000E709D">
        <w:rPr>
          <w:rFonts w:ascii="Times New Roman" w:hAnsi="Times New Roman" w:cs="Times New Roman"/>
          <w:color w:val="555555"/>
          <w:sz w:val="23"/>
          <w:szCs w:val="23"/>
          <w:lang w:eastAsia="ru-RU"/>
        </w:rPr>
        <w:t> и </w:t>
      </w:r>
      <w:hyperlink r:id="rId67" w:anchor="Par64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2 части 5</w:t>
        </w:r>
      </w:hyperlink>
      <w:r w:rsidRPr="000E709D">
        <w:rPr>
          <w:rFonts w:ascii="Times New Roman" w:hAnsi="Times New Roman" w:cs="Times New Roman"/>
          <w:color w:val="555555"/>
          <w:sz w:val="23"/>
          <w:szCs w:val="23"/>
          <w:lang w:eastAsia="ru-RU"/>
        </w:rPr>
        <w:t>, </w:t>
      </w:r>
      <w:hyperlink r:id="rId68" w:anchor="Par65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пунктах 1</w:t>
        </w:r>
      </w:hyperlink>
      <w:r w:rsidRPr="000E709D">
        <w:rPr>
          <w:rFonts w:ascii="Times New Roman" w:hAnsi="Times New Roman" w:cs="Times New Roman"/>
          <w:color w:val="555555"/>
          <w:sz w:val="23"/>
          <w:szCs w:val="23"/>
          <w:lang w:eastAsia="ru-RU"/>
        </w:rPr>
        <w:t> и </w:t>
      </w:r>
      <w:hyperlink r:id="rId69" w:anchor="Par65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2 части 8 статьи 31</w:t>
        </w:r>
      </w:hyperlink>
      <w:r w:rsidRPr="000E709D">
        <w:rPr>
          <w:rFonts w:ascii="Times New Roman" w:hAnsi="Times New Roman" w:cs="Times New Roman"/>
          <w:color w:val="555555"/>
          <w:sz w:val="23"/>
          <w:szCs w:val="23"/>
          <w:lang w:eastAsia="ru-RU"/>
        </w:rPr>
        <w:t xml:space="preserve"> настоящего Федерального закона, на основе долгосрочных параметров </w:t>
      </w:r>
      <w:r w:rsidRPr="000E709D">
        <w:rPr>
          <w:rFonts w:ascii="Times New Roman" w:hAnsi="Times New Roman" w:cs="Times New Roman"/>
          <w:color w:val="555555"/>
          <w:sz w:val="23"/>
          <w:szCs w:val="23"/>
          <w:lang w:eastAsia="ru-RU"/>
        </w:rPr>
        <w:lastRenderedPageBreak/>
        <w:t>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10.1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11 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При установлении тарифов с применением метода доходности инвестированного капитала и метода индексации: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12 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w:t>
      </w:r>
      <w:r w:rsidRPr="000E709D">
        <w:rPr>
          <w:rFonts w:ascii="Times New Roman" w:hAnsi="Times New Roman" w:cs="Times New Roman"/>
          <w:color w:val="555555"/>
          <w:sz w:val="23"/>
          <w:szCs w:val="23"/>
          <w:lang w:eastAsia="ru-RU"/>
        </w:rPr>
        <w:lastRenderedPageBreak/>
        <w:t>водоснабжения и водоотведения и правилами ведения учета инвестированного капитала,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w:t>
      </w:r>
      <w:r w:rsidRPr="000E709D">
        <w:rPr>
          <w:rFonts w:ascii="Times New Roman" w:hAnsi="Times New Roman" w:cs="Times New Roman"/>
          <w:color w:val="555555"/>
          <w:sz w:val="23"/>
          <w:szCs w:val="23"/>
          <w:lang w:eastAsia="ru-RU"/>
        </w:rPr>
        <w:lastRenderedPageBreak/>
        <w:t>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18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19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r:id="rId70" w:anchor="Par70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19</w:t>
        </w:r>
      </w:hyperlink>
      <w:r w:rsidRPr="000E709D">
        <w:rPr>
          <w:rFonts w:ascii="Times New Roman" w:hAnsi="Times New Roman" w:cs="Times New Roman"/>
          <w:color w:val="555555"/>
          <w:sz w:val="23"/>
          <w:szCs w:val="23"/>
          <w:lang w:eastAsia="ru-RU"/>
        </w:rPr>
        <w:t> настоящей статьи случае, подлежат компенсации (за исключением предусмотренных </w:t>
      </w:r>
      <w:hyperlink r:id="rId71" w:anchor="Par70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21</w:t>
        </w:r>
      </w:hyperlink>
      <w:r w:rsidRPr="000E709D">
        <w:rPr>
          <w:rFonts w:ascii="Times New Roman" w:hAnsi="Times New Roman" w:cs="Times New Roman"/>
          <w:color w:val="555555"/>
          <w:sz w:val="23"/>
          <w:szCs w:val="23"/>
          <w:lang w:eastAsia="ru-RU"/>
        </w:rPr>
        <w:t>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20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w:t>
      </w:r>
      <w:r w:rsidRPr="000E709D">
        <w:rPr>
          <w:rFonts w:ascii="Times New Roman" w:hAnsi="Times New Roman" w:cs="Times New Roman"/>
          <w:color w:val="555555"/>
          <w:sz w:val="23"/>
          <w:szCs w:val="23"/>
          <w:lang w:eastAsia="ru-RU"/>
        </w:rPr>
        <w:lastRenderedPageBreak/>
        <w:t>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21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22. Указанное в </w:t>
      </w:r>
      <w:hyperlink r:id="rId72" w:anchor="Par70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21</w:t>
        </w:r>
      </w:hyperlink>
      <w:r w:rsidRPr="000E709D">
        <w:rPr>
          <w:rFonts w:ascii="Times New Roman" w:hAnsi="Times New Roman" w:cs="Times New Roman"/>
          <w:color w:val="555555"/>
          <w:sz w:val="23"/>
          <w:szCs w:val="23"/>
          <w:lang w:eastAsia="ru-RU"/>
        </w:rPr>
        <w:t>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r:id="rId73" w:anchor="Par70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21</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22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r:id="rId74" w:anchor="Par70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21</w:t>
        </w:r>
      </w:hyperlink>
      <w:r w:rsidRPr="000E709D">
        <w:rPr>
          <w:rFonts w:ascii="Times New Roman" w:hAnsi="Times New Roman" w:cs="Times New Roman"/>
          <w:color w:val="555555"/>
          <w:sz w:val="23"/>
          <w:szCs w:val="23"/>
          <w:lang w:eastAsia="ru-RU"/>
        </w:rPr>
        <w:t>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23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w:t>
      </w:r>
      <w:r w:rsidRPr="000E709D">
        <w:rPr>
          <w:rFonts w:ascii="Times New Roman" w:hAnsi="Times New Roman" w:cs="Times New Roman"/>
          <w:color w:val="555555"/>
          <w:sz w:val="23"/>
          <w:szCs w:val="23"/>
          <w:lang w:eastAsia="ru-RU"/>
        </w:rPr>
        <w:lastRenderedPageBreak/>
        <w:t>подлежащие возмещению в обязательном порядке в соответствии с </w:t>
      </w:r>
      <w:hyperlink r:id="rId75" w:anchor="Par70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19</w:t>
        </w:r>
      </w:hyperlink>
      <w:r w:rsidRPr="000E709D">
        <w:rPr>
          <w:rFonts w:ascii="Times New Roman" w:hAnsi="Times New Roman" w:cs="Times New Roman"/>
          <w:color w:val="555555"/>
          <w:sz w:val="23"/>
          <w:szCs w:val="23"/>
          <w:lang w:eastAsia="ru-RU"/>
        </w:rPr>
        <w:t>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24 введена Федеральным законом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25 введена Федеральным законом от 28.12.2013 N 417-ФЗ)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26 введена Федеральным законом от 28.12.2013 N 417-ФЗ)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27 введена Федеральным законом от 28.12.2013 N 417-ФЗ)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33. Порядок государственного регулирования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r:id="rId76"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rsidRPr="000E709D">
        <w:rPr>
          <w:rFonts w:ascii="Times New Roman" w:hAnsi="Times New Roman" w:cs="Times New Roman"/>
          <w:color w:val="555555"/>
          <w:sz w:val="23"/>
          <w:szCs w:val="23"/>
          <w:lang w:eastAsia="ru-RU"/>
        </w:rPr>
        <w:lastRenderedPageBreak/>
        <w:t>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3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По соглашению сторон договора аренды систем и (или) объектов, указанных в </w:t>
      </w:r>
      <w:hyperlink r:id="rId77"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4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Федеральный орган исполнительной власти в области государственного регулирования тарифов утверждает: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формы раскрытия информации организациями, осуществляющими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формы раскрытия информации органами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правила заполнения утвержденных в установленном порядке форм раскрытия информации органами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5. Информация о регулируемой деятельности, к которой обеспечивается </w:t>
      </w:r>
      <w:proofErr w:type="gramStart"/>
      <w:r w:rsidRPr="000E709D">
        <w:rPr>
          <w:rFonts w:ascii="Times New Roman" w:hAnsi="Times New Roman" w:cs="Times New Roman"/>
          <w:color w:val="555555"/>
          <w:sz w:val="23"/>
          <w:szCs w:val="23"/>
          <w:lang w:eastAsia="ru-RU"/>
        </w:rPr>
        <w:t>свободный доступ</w:t>
      </w:r>
      <w:proofErr w:type="gramEnd"/>
      <w:r w:rsidRPr="000E709D">
        <w:rPr>
          <w:rFonts w:ascii="Times New Roman" w:hAnsi="Times New Roman" w:cs="Times New Roman"/>
          <w:color w:val="555555"/>
          <w:sz w:val="23"/>
          <w:szCs w:val="23"/>
          <w:lang w:eastAsia="ru-RU"/>
        </w:rPr>
        <w:t xml:space="preserve">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w:t>
      </w:r>
      <w:r w:rsidRPr="000E709D">
        <w:rPr>
          <w:rFonts w:ascii="Times New Roman" w:hAnsi="Times New Roman" w:cs="Times New Roman"/>
          <w:color w:val="555555"/>
          <w:sz w:val="23"/>
          <w:szCs w:val="23"/>
          <w:lang w:eastAsia="ru-RU"/>
        </w:rPr>
        <w:lastRenderedPageBreak/>
        <w:t>за соблюдением стандартов раскрытия информации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35. Организация государственного контроля (надзора) в области регулирования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8" w:anchor="Par74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частями 3</w:t>
        </w:r>
      </w:hyperlink>
      <w:r w:rsidRPr="000E709D">
        <w:rPr>
          <w:rFonts w:ascii="Times New Roman" w:hAnsi="Times New Roman" w:cs="Times New Roman"/>
          <w:color w:val="555555"/>
          <w:sz w:val="23"/>
          <w:szCs w:val="23"/>
          <w:lang w:eastAsia="ru-RU"/>
        </w:rPr>
        <w:t> - </w:t>
      </w:r>
      <w:hyperlink r:id="rId79" w:anchor="Par75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5</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Основанием для включения плановой проверки в ежегодный план проведения плановых проверок является истечение одного года с даты: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Основаниями для проведения внеплановой проверки являются: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w:t>
      </w:r>
      <w:r w:rsidRPr="000E709D">
        <w:rPr>
          <w:rFonts w:ascii="Times New Roman" w:hAnsi="Times New Roman" w:cs="Times New Roman"/>
          <w:color w:val="555555"/>
          <w:sz w:val="23"/>
          <w:szCs w:val="23"/>
          <w:lang w:eastAsia="ru-RU"/>
        </w:rPr>
        <w:lastRenderedPageBreak/>
        <w:t>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36. Соглашение об условиях осуществления регулируемой деятельности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Стороной соглашения об условиях осуществления регулируемой деятельности в сфере водоснабжения и водоотведения, кроме указанных в </w:t>
      </w:r>
      <w:hyperlink r:id="rId80" w:anchor="Par75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2</w:t>
        </w:r>
      </w:hyperlink>
      <w:r w:rsidRPr="000E709D">
        <w:rPr>
          <w:rFonts w:ascii="Times New Roman" w:hAnsi="Times New Roman" w:cs="Times New Roman"/>
          <w:color w:val="555555"/>
          <w:sz w:val="23"/>
          <w:szCs w:val="23"/>
          <w:lang w:eastAsia="ru-RU"/>
        </w:rPr>
        <w:t>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r:id="rId81" w:anchor="Par76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3</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порядок внесения изменений в соглашение об условиях осуществления регулируемой деятельности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w:t>
      </w:r>
      <w:r w:rsidRPr="000E709D">
        <w:rPr>
          <w:rFonts w:ascii="Times New Roman" w:hAnsi="Times New Roman" w:cs="Times New Roman"/>
          <w:color w:val="555555"/>
          <w:sz w:val="23"/>
          <w:szCs w:val="23"/>
          <w:lang w:eastAsia="ru-RU"/>
        </w:rPr>
        <w:lastRenderedPageBreak/>
        <w:t>тарифов, которые должны быть учтены при установлении тарифов, и расходами, учтенными при установлении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7. ОРГАНИЗАЦИЯ ПЛАНИРОВАНИЯ И РАЗВИТИЯ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ЦЕНТРАЛИЗОВАННЫХ СИСТЕМ ГОРЯЧЕГО ВОДОСНАБЖЕНИЯ, ХОЛОДНОГО</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37. Техническое обследование централизованных систем горячего водоснабжения, холодного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Техническое обследование централизованных систем горячего водоснабжения, холодного водоснабжения проводится в целях определения: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4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Техническое обследование централизованных систем водоотведения проводится в целях определения: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технических возможностей очистных сооружений по соблюдению проектных параметров очистки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4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Результаты технического обследования подлежат согласованию с органом местного самоуправления поселения, городского округа.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38. Схемы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289-ФЗ)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Федеральных законов от 30.12.2012 N 318-ФЗ,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4. Схемы водоснабжения и водоотведения поселений и городских округов утверждаются органами местного самоуправления.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основные направления, принципы, задачи и плановые значения показателей развития централизованных систем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показатели качества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показатели надежности и бесперебойности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утратил силу с 1 января 2014 года. - Федеральный закон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показатели очистки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показатели эффективности использования ресурсов, в том числе уровень потерь воды (тепловой энергии в составе горячей воды);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5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утратил силу с 1 января 2014 года. - Федеральный закон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w:t>
      </w:r>
      <w:r w:rsidRPr="000E709D">
        <w:rPr>
          <w:rFonts w:ascii="Times New Roman" w:hAnsi="Times New Roman" w:cs="Times New Roman"/>
          <w:color w:val="555555"/>
          <w:sz w:val="23"/>
          <w:szCs w:val="23"/>
          <w:lang w:eastAsia="ru-RU"/>
        </w:rPr>
        <w:lastRenderedPageBreak/>
        <w:t>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1.1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1.2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Плановые значения показателей надежности, качества, энергетической эффективности устанавливаются: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r:id="rId82" w:anchor="Par86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6</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1.3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1.4 введена Федеральным законом от 07.05.2013 N 103-ФЗ)</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До дня вступления в силу акта, предусмотренного частью 2 статьи 39,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w:t>
      </w:r>
      <w:proofErr w:type="spellStart"/>
      <w:r w:rsidRPr="000E709D">
        <w:rPr>
          <w:rFonts w:ascii="Times New Roman" w:hAnsi="Times New Roman" w:cs="Times New Roman"/>
          <w:color w:val="555555"/>
          <w:sz w:val="23"/>
          <w:szCs w:val="23"/>
          <w:lang w:eastAsia="ru-RU"/>
        </w:rPr>
        <w:t>концедентом</w:t>
      </w:r>
      <w:proofErr w:type="spellEnd"/>
      <w:r w:rsidRPr="000E709D">
        <w:rPr>
          <w:rFonts w:ascii="Times New Roman" w:hAnsi="Times New Roman" w:cs="Times New Roman"/>
          <w:color w:val="555555"/>
          <w:sz w:val="23"/>
          <w:szCs w:val="23"/>
          <w:lang w:eastAsia="ru-RU"/>
        </w:rPr>
        <w:t xml:space="preserve"> по согласованию с органом исполнительной власти субъекта Российской Федерации, осуществляющим регулирование цен (тарифов) в соответствии с законодательством Российской Федерации в сфере регулирования цен (тарифов) (статья 5 Федерального закона от 07.05.2013 N 103-ФЗ).</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2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4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5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r:id="rId83" w:anchor="Par86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2</w:t>
        </w:r>
      </w:hyperlink>
      <w:r w:rsidRPr="000E709D">
        <w:rPr>
          <w:rFonts w:ascii="Times New Roman" w:hAnsi="Times New Roman" w:cs="Times New Roman"/>
          <w:color w:val="555555"/>
          <w:sz w:val="23"/>
          <w:szCs w:val="23"/>
          <w:lang w:eastAsia="ru-RU"/>
        </w:rPr>
        <w:t> настоящей статьи, и в установленном данными правилами порядке.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6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7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8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40. Инвестиционные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результатов технического обследования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плановых значений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2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схемы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плана снижения сбросов;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Утверждение инвестиционной программы без утвержденной схемы водоснабжения и водоотведения не допускается.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Инвестиционная программа должна содержать:</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плановые значения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1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объем финансовых потребностей, необходимых для реализации инвестиционной программы, с указанием источников финансирования;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график реализации мероприятий инвестиционной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расчет эффективности инвестирования средств;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предварительный расчет тарифов в сфере водоснабжения 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иные сведения.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7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w:t>
      </w:r>
      <w:proofErr w:type="spellStart"/>
      <w:r w:rsidRPr="000E709D">
        <w:rPr>
          <w:rFonts w:ascii="Times New Roman" w:hAnsi="Times New Roman" w:cs="Times New Roman"/>
          <w:color w:val="555555"/>
          <w:sz w:val="23"/>
          <w:szCs w:val="23"/>
          <w:lang w:eastAsia="ru-RU"/>
        </w:rPr>
        <w:t>концедент</w:t>
      </w:r>
      <w:proofErr w:type="spellEnd"/>
      <w:r w:rsidRPr="000E709D">
        <w:rPr>
          <w:rFonts w:ascii="Times New Roman" w:hAnsi="Times New Roman" w:cs="Times New Roman"/>
          <w:color w:val="555555"/>
          <w:sz w:val="23"/>
          <w:szCs w:val="23"/>
          <w:lang w:eastAsia="ru-RU"/>
        </w:rPr>
        <w:t xml:space="preserve"> </w:t>
      </w:r>
      <w:r w:rsidRPr="000E709D">
        <w:rPr>
          <w:rFonts w:ascii="Times New Roman" w:hAnsi="Times New Roman" w:cs="Times New Roman"/>
          <w:color w:val="555555"/>
          <w:sz w:val="23"/>
          <w:szCs w:val="23"/>
          <w:lang w:eastAsia="ru-RU"/>
        </w:rPr>
        <w:lastRenderedPageBreak/>
        <w:t>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12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величина, определяемая исходя из указанных в </w:t>
      </w:r>
      <w:hyperlink r:id="rId84" w:anchor="Par89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7</w:t>
        </w:r>
      </w:hyperlink>
      <w:r w:rsidRPr="000E709D">
        <w:rPr>
          <w:rFonts w:ascii="Times New Roman" w:hAnsi="Times New Roman" w:cs="Times New Roman"/>
          <w:color w:val="555555"/>
          <w:sz w:val="23"/>
          <w:szCs w:val="23"/>
          <w:lang w:eastAsia="ru-RU"/>
        </w:rPr>
        <w:t>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0E709D">
        <w:rPr>
          <w:rFonts w:ascii="Times New Roman" w:hAnsi="Times New Roman" w:cs="Times New Roman"/>
          <w:color w:val="555555"/>
          <w:sz w:val="23"/>
          <w:szCs w:val="23"/>
          <w:lang w:eastAsia="ru-RU"/>
        </w:rPr>
        <w:t>концедентом</w:t>
      </w:r>
      <w:proofErr w:type="spellEnd"/>
      <w:r w:rsidRPr="000E709D">
        <w:rPr>
          <w:rFonts w:ascii="Times New Roman" w:hAnsi="Times New Roman" w:cs="Times New Roman"/>
          <w:color w:val="555555"/>
          <w:sz w:val="23"/>
          <w:szCs w:val="23"/>
          <w:lang w:eastAsia="ru-RU"/>
        </w:rPr>
        <w:t xml:space="preserve">, если условием концессионного соглашения предусмотрено принятие </w:t>
      </w:r>
      <w:proofErr w:type="spellStart"/>
      <w:r w:rsidRPr="000E709D">
        <w:rPr>
          <w:rFonts w:ascii="Times New Roman" w:hAnsi="Times New Roman" w:cs="Times New Roman"/>
          <w:color w:val="555555"/>
          <w:sz w:val="23"/>
          <w:szCs w:val="23"/>
          <w:lang w:eastAsia="ru-RU"/>
        </w:rPr>
        <w:t>концедентом</w:t>
      </w:r>
      <w:proofErr w:type="spellEnd"/>
      <w:r w:rsidRPr="000E709D">
        <w:rPr>
          <w:rFonts w:ascii="Times New Roman" w:hAnsi="Times New Roman" w:cs="Times New Roman"/>
          <w:color w:val="555555"/>
          <w:sz w:val="23"/>
          <w:szCs w:val="23"/>
          <w:lang w:eastAsia="ru-RU"/>
        </w:rPr>
        <w:t xml:space="preserve"> на себя части расходов на создание и (или) реконструкцию объекта концессионного соглашения.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13 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41. Производственные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При разработке производственной программы учитываются: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 результаты технического обследования централизованных систем горячего водоснабжения, холодного водоснабжения и (или) водоотведения;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плановые значения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2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Производственная программа должна содержать:</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планируемый объем подачи воды (объем принимаемых сточных вод);</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объем финансовых потребностей, необходимых для реализации производственной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график реализации мероприятий производственной программы;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плановые значения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 5 в ред. Федерального закона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7.1. ОСОБЕННОСТИ ПЕРЕДАЧИ ПРАВ ВЛАДЕНИЯ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И (ИЛИ) ПОЛЬЗОВАНИЯ ЦЕНТРАЛИЗОВАННЫМИ СИСТЕМАМИ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ГОРЯЧЕГО ВОДОСНАБЖЕНИЯ,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И (ИЛИ) ВОДООТВЕДЕНИЯ, ОТДЕЛЬНЫМИ ОБЪЕКТАМИ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ТАКИХ СИСТЕМ, РАСТОРЖЕНИЯ ДОГОВОРОВ АРЕНДЫ ЦЕНТРАЛИЗОВАННЫХ</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СИСТЕМ ГОРЯЧЕГО ВОДОСНАБЖЕНИЯ, ХОЛОДНОГО ВОДОСНАБЖЕНИЯ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И (ИЛИ) ВОДООТВЕДЕНИЯ, ОТДЕЛЬНЫХ ОБЪЕКТОВ ТАКИХ СИСТЕМ,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НАХОДЯЩИХСЯ В ГОСУДАРСТВЕННОЙ ИЛИ МУНИЦИПАЛЬНОЙ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СОБСТВЕННОСТИ, И ОТВЕТСТВЕННОСТЬ СТОРОН</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(введена Федеральным законом от 07.05.2013 N 103-ФЗ)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w:t>
      </w:r>
      <w:r w:rsidRPr="000E709D">
        <w:rPr>
          <w:rFonts w:ascii="Times New Roman" w:hAnsi="Times New Roman" w:cs="Times New Roman"/>
          <w:color w:val="555555"/>
          <w:sz w:val="23"/>
          <w:szCs w:val="23"/>
          <w:lang w:eastAsia="ru-RU"/>
        </w:rPr>
        <w:lastRenderedPageBreak/>
        <w:t>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r:id="rId85" w:anchor="Par24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 статьи 9</w:t>
        </w:r>
      </w:hyperlink>
      <w:r w:rsidRPr="000E709D">
        <w:rPr>
          <w:rFonts w:ascii="Times New Roman" w:hAnsi="Times New Roman" w:cs="Times New Roman"/>
          <w:color w:val="555555"/>
          <w:sz w:val="23"/>
          <w:szCs w:val="23"/>
          <w:lang w:eastAsia="ru-RU"/>
        </w:rPr>
        <w:t>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С 8 мая 2013 года и до 1 января 2015 года допускается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без учета требований, предусмотренных частями 3 и 4 статьи 41.1, по договорам аренды таких систем и (или) объектов на срок до трех лет до передачи прав владения и (или) пользования такими системами и (или) объектами победителю конкурса на право заключения концессионного соглашения, если такие системы и (или) объекты входят в состав объекта концессионного соглашения или в состав иного передаваемого </w:t>
      </w:r>
      <w:proofErr w:type="spellStart"/>
      <w:r w:rsidRPr="000E709D">
        <w:rPr>
          <w:rFonts w:ascii="Times New Roman" w:hAnsi="Times New Roman" w:cs="Times New Roman"/>
          <w:color w:val="555555"/>
          <w:sz w:val="23"/>
          <w:szCs w:val="23"/>
          <w:lang w:eastAsia="ru-RU"/>
        </w:rPr>
        <w:t>концедентом</w:t>
      </w:r>
      <w:proofErr w:type="spellEnd"/>
      <w:r w:rsidRPr="000E709D">
        <w:rPr>
          <w:rFonts w:ascii="Times New Roman" w:hAnsi="Times New Roman" w:cs="Times New Roman"/>
          <w:color w:val="555555"/>
          <w:sz w:val="23"/>
          <w:szCs w:val="23"/>
          <w:lang w:eastAsia="ru-RU"/>
        </w:rPr>
        <w:t xml:space="preserve"> концессионеру по концессионному соглашению имущества (статья 5 Федерального закона от 07.05.2013 N 103-ФЗ).</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В случае, если права владения и (или) пользования объектами и (или) системами, указанными в </w:t>
      </w:r>
      <w:hyperlink r:id="rId86"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Конкурс на право заключения концессионного соглашения, объектом которого являются системы и (или) объекты, указанные в </w:t>
      </w:r>
      <w:hyperlink r:id="rId87"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xml:space="preserve">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w:t>
      </w:r>
      <w:r w:rsidRPr="000E709D">
        <w:rPr>
          <w:rFonts w:ascii="Times New Roman" w:hAnsi="Times New Roman" w:cs="Times New Roman"/>
          <w:color w:val="555555"/>
          <w:sz w:val="23"/>
          <w:szCs w:val="23"/>
          <w:lang w:eastAsia="ru-RU"/>
        </w:rPr>
        <w:lastRenderedPageBreak/>
        <w:t xml:space="preserve">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rsidRPr="000E709D">
        <w:rPr>
          <w:rFonts w:ascii="Times New Roman" w:hAnsi="Times New Roman" w:cs="Times New Roman"/>
          <w:color w:val="555555"/>
          <w:sz w:val="23"/>
          <w:szCs w:val="23"/>
          <w:lang w:eastAsia="ru-RU"/>
        </w:rPr>
        <w:t>Концедентом</w:t>
      </w:r>
      <w:proofErr w:type="spellEnd"/>
      <w:r w:rsidRPr="000E709D">
        <w:rPr>
          <w:rFonts w:ascii="Times New Roman" w:hAnsi="Times New Roman" w:cs="Times New Roman"/>
          <w:color w:val="555555"/>
          <w:sz w:val="23"/>
          <w:szCs w:val="23"/>
          <w:lang w:eastAsia="ru-RU"/>
        </w:rPr>
        <w:t>,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Договор аренды систем и (или) объектов, указанных в </w:t>
      </w:r>
      <w:hyperlink r:id="rId88"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Договором аренды систем и (или) объектов, указанных в </w:t>
      </w:r>
      <w:hyperlink r:id="rId89"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плановые значения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значения долгосрочных параметров регулирования тарифов в соответствии с </w:t>
      </w:r>
      <w:hyperlink r:id="rId90" w:anchor="Par98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14</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предельные (минимальные и (или) максимальные) значения предусмотренных </w:t>
      </w:r>
      <w:hyperlink r:id="rId91" w:anchor="Par98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12</w:t>
        </w:r>
      </w:hyperlink>
      <w:r w:rsidRPr="000E709D">
        <w:rPr>
          <w:rFonts w:ascii="Times New Roman" w:hAnsi="Times New Roman" w:cs="Times New Roman"/>
          <w:color w:val="555555"/>
          <w:sz w:val="23"/>
          <w:szCs w:val="23"/>
          <w:lang w:eastAsia="ru-RU"/>
        </w:rPr>
        <w:t> настоящей статьи критериев конкурса;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один из методов регулирования тарифов, предусмотренных </w:t>
      </w:r>
      <w:hyperlink r:id="rId92" w:anchor="Par98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13</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величину арендной платы;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размер задатка;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14) копию отчета о техническом обследовании передаваемого арендатору по договору аренды имущества;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Указанные в </w:t>
      </w:r>
      <w:hyperlink r:id="rId93" w:anchor="Par96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пунктах 2</w:t>
        </w:r>
      </w:hyperlink>
      <w:r w:rsidRPr="000E709D">
        <w:rPr>
          <w:rFonts w:ascii="Times New Roman" w:hAnsi="Times New Roman" w:cs="Times New Roman"/>
          <w:color w:val="555555"/>
          <w:sz w:val="23"/>
          <w:szCs w:val="23"/>
          <w:lang w:eastAsia="ru-RU"/>
        </w:rPr>
        <w:t> - </w:t>
      </w:r>
      <w:hyperlink r:id="rId94" w:anchor="Par96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8</w:t>
        </w:r>
      </w:hyperlink>
      <w:r w:rsidRPr="000E709D">
        <w:rPr>
          <w:rFonts w:ascii="Times New Roman" w:hAnsi="Times New Roman" w:cs="Times New Roman"/>
          <w:color w:val="555555"/>
          <w:sz w:val="23"/>
          <w:szCs w:val="23"/>
          <w:lang w:eastAsia="ru-RU"/>
        </w:rPr>
        <w:t> и </w:t>
      </w:r>
      <w:hyperlink r:id="rId95" w:anchor="Par97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13 части 8</w:t>
        </w:r>
      </w:hyperlink>
      <w:r w:rsidRPr="000E709D">
        <w:rPr>
          <w:rFonts w:ascii="Times New Roman" w:hAnsi="Times New Roman" w:cs="Times New Roman"/>
          <w:color w:val="555555"/>
          <w:sz w:val="23"/>
          <w:szCs w:val="23"/>
          <w:lang w:eastAsia="ru-RU"/>
        </w:rPr>
        <w:t>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r:id="rId96" w:anchor="Par96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пунктах 2</w:t>
        </w:r>
      </w:hyperlink>
      <w:r w:rsidRPr="000E709D">
        <w:rPr>
          <w:rFonts w:ascii="Times New Roman" w:hAnsi="Times New Roman" w:cs="Times New Roman"/>
          <w:color w:val="555555"/>
          <w:sz w:val="23"/>
          <w:szCs w:val="23"/>
          <w:lang w:eastAsia="ru-RU"/>
        </w:rPr>
        <w:t> - </w:t>
      </w:r>
      <w:hyperlink r:id="rId97" w:anchor="Par96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8</w:t>
        </w:r>
      </w:hyperlink>
      <w:r w:rsidRPr="000E709D">
        <w:rPr>
          <w:rFonts w:ascii="Times New Roman" w:hAnsi="Times New Roman" w:cs="Times New Roman"/>
          <w:color w:val="555555"/>
          <w:sz w:val="23"/>
          <w:szCs w:val="23"/>
          <w:lang w:eastAsia="ru-RU"/>
        </w:rPr>
        <w:t> и </w:t>
      </w:r>
      <w:hyperlink r:id="rId98" w:anchor="Par972"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13 части 8</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11. Банковская гарантия должна быть выдана банком, включенным в предусмотренный статьей 176.1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банковская гарантия должна быть безотзывной и непередаваемой;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срок действия банковской гарантии должен составлять не менее чем один год с даты окончания срока подачи заявок на участие в конкурсе;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сумма, на которую выдана банковская гарантия, должна быть не менее чем сумма, установленная конкурсной документацией;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12. В качестве критериев конкурса устанавливаются: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r:id="rId99"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долгосрочные параметры регулирования тарифов в соответствии с </w:t>
      </w:r>
      <w:hyperlink r:id="rId100" w:anchor="Par98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15</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w:t>
      </w:r>
      <w:r w:rsidRPr="000E709D">
        <w:rPr>
          <w:rFonts w:ascii="Times New Roman" w:hAnsi="Times New Roman" w:cs="Times New Roman"/>
          <w:color w:val="555555"/>
          <w:sz w:val="23"/>
          <w:szCs w:val="23"/>
          <w:lang w:eastAsia="ru-RU"/>
        </w:rPr>
        <w:lastRenderedPageBreak/>
        <w:t>Российской Федерации, и не являются критериями конкурса в соответствии с </w:t>
      </w:r>
      <w:hyperlink r:id="rId101" w:anchor="Par98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15</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15. К долгосрочным параметрам регулирования тарифов, являющимся критериями конкурса, относятся: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базовый уровень операционных расходов;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показатели энергосбережения и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нормативный уровень прибыли в случае, если конкурсной документацией предусмотрен метод индексации.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r:id="rId102" w:anchor="Par99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17</w:t>
        </w:r>
      </w:hyperlink>
      <w:r w:rsidRPr="000E709D">
        <w:rPr>
          <w:rFonts w:ascii="Times New Roman" w:hAnsi="Times New Roman" w:cs="Times New Roman"/>
          <w:color w:val="555555"/>
          <w:sz w:val="23"/>
          <w:szCs w:val="23"/>
          <w:lang w:eastAsia="ru-RU"/>
        </w:rPr>
        <w:t> настоящей статьи.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r:id="rId103"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настоящей статьи, на каждый год срока действия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r:id="rId104" w:anchor="Par100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частью 23</w:t>
        </w:r>
      </w:hyperlink>
      <w:r w:rsidRPr="000E709D">
        <w:rPr>
          <w:rFonts w:ascii="Times New Roman" w:hAnsi="Times New Roman" w:cs="Times New Roman"/>
          <w:color w:val="555555"/>
          <w:sz w:val="23"/>
          <w:szCs w:val="23"/>
          <w:lang w:eastAsia="ru-RU"/>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w:t>
      </w:r>
      <w:r w:rsidRPr="000E709D">
        <w:rPr>
          <w:rFonts w:ascii="Times New Roman" w:hAnsi="Times New Roman" w:cs="Times New Roman"/>
          <w:color w:val="555555"/>
          <w:sz w:val="23"/>
          <w:szCs w:val="23"/>
          <w:lang w:eastAsia="ru-RU"/>
        </w:rPr>
        <w:lastRenderedPageBreak/>
        <w:t>осуществления регулируемых видов деятельности в сфере водоснабжения и (или) водоотведения, заявитель отстраняется от участия в конкурсе.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 договору аренды централизованных систем и (или) объектов, указанных в </w:t>
      </w:r>
      <w:hyperlink r:id="rId105"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Договор аренды систем и (или) объектов, указанных в </w:t>
      </w:r>
      <w:hyperlink r:id="rId106"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должен включать в себя следующие существенные условия: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описание централизованных систем и (или) объектов, указанных в </w:t>
      </w:r>
      <w:hyperlink r:id="rId107"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в том числе их технико-экономические показатели и целевое назначение;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размер арендной платы;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срок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плановые значения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значения долгосрочных параметров регулирования тарифов;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6) предельные сроки прекращения поставок абонентам соответствующих товаров, оказания услуг и допустимый объем </w:t>
      </w:r>
      <w:proofErr w:type="spellStart"/>
      <w:r w:rsidRPr="000E709D">
        <w:rPr>
          <w:rFonts w:ascii="Times New Roman" w:hAnsi="Times New Roman" w:cs="Times New Roman"/>
          <w:color w:val="555555"/>
          <w:sz w:val="23"/>
          <w:szCs w:val="23"/>
          <w:lang w:eastAsia="ru-RU"/>
        </w:rPr>
        <w:t>непредоставления</w:t>
      </w:r>
      <w:proofErr w:type="spellEnd"/>
      <w:r w:rsidRPr="000E709D">
        <w:rPr>
          <w:rFonts w:ascii="Times New Roman" w:hAnsi="Times New Roman" w:cs="Times New Roman"/>
          <w:color w:val="555555"/>
          <w:sz w:val="23"/>
          <w:szCs w:val="23"/>
          <w:lang w:eastAsia="ru-RU"/>
        </w:rPr>
        <w:t xml:space="preserve"> соответствующих товаров, услуг, превышение которых является существенным нарушением условий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Изменение целевого назначения систем и (или) объектов, указанных в </w:t>
      </w:r>
      <w:hyperlink r:id="rId108"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не допускается.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Срок договора аренды систем и (или) объектов, указанных в </w:t>
      </w:r>
      <w:hyperlink r:id="rId109"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не может быть более чем десять лет.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Арендатор по договору аренды систем и (или) объектов, указанных в </w:t>
      </w:r>
      <w:hyperlink r:id="rId110"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обязан:</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достигнуть плановые значения показателей надежности, качества, энергетической эффективности;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поддерживать системы и (или) объекты, указанные в </w:t>
      </w:r>
      <w:hyperlink r:id="rId111"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в исправном состоянии, проводить их текущий ремонт и капитальный ремонт, нести расходы на их содержание;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4) вносить арендодателю арендную плату в объеме и в сроки, которые предусмотрены договором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разрешать представителям арендодателя проводить осмотр имущества в соответствии с условиями, установленными договором аренды.</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proofErr w:type="spellStart"/>
      <w:r w:rsidRPr="000E709D">
        <w:rPr>
          <w:rFonts w:ascii="Times New Roman" w:hAnsi="Times New Roman" w:cs="Times New Roman"/>
          <w:color w:val="555555"/>
          <w:sz w:val="23"/>
          <w:szCs w:val="23"/>
          <w:lang w:eastAsia="ru-RU"/>
        </w:rPr>
        <w:t>КонсультантПлюс</w:t>
      </w:r>
      <w:proofErr w:type="spellEnd"/>
      <w:r w:rsidRPr="000E709D">
        <w:rPr>
          <w:rFonts w:ascii="Times New Roman" w:hAnsi="Times New Roman" w:cs="Times New Roman"/>
          <w:color w:val="555555"/>
          <w:sz w:val="23"/>
          <w:szCs w:val="23"/>
          <w:lang w:eastAsia="ru-RU"/>
        </w:rPr>
        <w:t>: примечание.</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закона от 07.05.2013 N 103-ФЗ, ограничения, предусмотренные частью 2 статьи 41.3, не применяются (статья 5 Федерального закона 07.05.2013 N 103-ФЗ).</w:t>
      </w:r>
    </w:p>
    <w:p w:rsidR="000E709D" w:rsidRPr="000E709D" w:rsidRDefault="000E709D" w:rsidP="000E709D">
      <w:pPr>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Арендатор не вправе передавать свои права и обязанности по договору аренды систем и (или) объектов, указанных в </w:t>
      </w:r>
      <w:hyperlink r:id="rId112"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Договор аренды систем и (или) объектов, указанных в </w:t>
      </w:r>
      <w:hyperlink r:id="rId113"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Существенными нарушениями арендатором условий договора аренды систем и (или) объектов, указанных в </w:t>
      </w:r>
      <w:hyperlink r:id="rId114" w:anchor="Par948"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41.1</w:t>
        </w:r>
      </w:hyperlink>
      <w:r w:rsidRPr="000E709D">
        <w:rPr>
          <w:rFonts w:ascii="Times New Roman" w:hAnsi="Times New Roman" w:cs="Times New Roman"/>
          <w:color w:val="555555"/>
          <w:sz w:val="23"/>
          <w:szCs w:val="23"/>
          <w:lang w:eastAsia="ru-RU"/>
        </w:rPr>
        <w:t> настоящего Федерального закона, являются: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b/>
          <w:bCs/>
          <w:color w:val="555555"/>
          <w:sz w:val="23"/>
          <w:szCs w:val="23"/>
          <w:bdr w:val="none" w:sz="0" w:space="0" w:color="auto" w:frame="1"/>
          <w:lang w:eastAsia="ru-RU"/>
        </w:rPr>
        <w:t>Глава 8. ЗАКЛЮЧИТЕЛЬНЫЕ ПОЛОЖЕНИЯ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42. Заключительные положения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Положение </w:t>
      </w:r>
      <w:hyperlink r:id="rId115" w:anchor="Par247"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9</w:t>
        </w:r>
      </w:hyperlink>
      <w:r w:rsidRPr="000E709D">
        <w:rPr>
          <w:rFonts w:ascii="Times New Roman" w:hAnsi="Times New Roman" w:cs="Times New Roman"/>
          <w:color w:val="555555"/>
          <w:sz w:val="23"/>
          <w:szCs w:val="23"/>
          <w:lang w:eastAsia="ru-RU"/>
        </w:rPr>
        <w:t>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xml:space="preserve">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w:t>
      </w:r>
      <w:r w:rsidRPr="000E709D">
        <w:rPr>
          <w:rFonts w:ascii="Times New Roman" w:hAnsi="Times New Roman" w:cs="Times New Roman"/>
          <w:color w:val="555555"/>
          <w:sz w:val="23"/>
          <w:szCs w:val="23"/>
          <w:lang w:eastAsia="ru-RU"/>
        </w:rPr>
        <w:lastRenderedPageBreak/>
        <w:t>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w:t>
      </w:r>
      <w:hyperlink r:id="rId116" w:anchor="Par1049"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типового договора</w:t>
        </w:r>
      </w:hyperlink>
      <w:r w:rsidRPr="000E709D">
        <w:rPr>
          <w:rFonts w:ascii="Times New Roman" w:hAnsi="Times New Roman" w:cs="Times New Roman"/>
          <w:color w:val="555555"/>
          <w:sz w:val="23"/>
          <w:szCs w:val="23"/>
          <w:lang w:eastAsia="ru-RU"/>
        </w:rPr>
        <w:t>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(в ред. Федерального закона от 30.12.2012 N 318-ФЗ)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8. В целях реализации положений настоящего Федерального закона нормативы допустимых сбросов абонентов, указанных в </w:t>
      </w:r>
      <w:hyperlink r:id="rId117" w:anchor="Par5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27</w:t>
        </w:r>
      </w:hyperlink>
      <w:r w:rsidRPr="000E709D">
        <w:rPr>
          <w:rFonts w:ascii="Times New Roman" w:hAnsi="Times New Roman" w:cs="Times New Roman"/>
          <w:color w:val="555555"/>
          <w:sz w:val="23"/>
          <w:szCs w:val="23"/>
          <w:lang w:eastAsia="ru-RU"/>
        </w:rPr>
        <w:t> настоящего Федерального закона, и лимиты на сбросы для объектов таких абонентов должны быть установлены до 1 января 2015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8 введена Федеральным законом от 28.12.2013 N 411-ФЗ)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9. До 1 января 2015 года абоненты, указанные в </w:t>
      </w:r>
      <w:hyperlink r:id="rId118" w:anchor="Par5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27</w:t>
        </w:r>
      </w:hyperlink>
      <w:r w:rsidRPr="000E709D">
        <w:rPr>
          <w:rFonts w:ascii="Times New Roman" w:hAnsi="Times New Roman" w:cs="Times New Roman"/>
          <w:color w:val="555555"/>
          <w:sz w:val="23"/>
          <w:szCs w:val="23"/>
          <w:lang w:eastAsia="ru-RU"/>
        </w:rPr>
        <w:t> настоящего Федерального закона, обеспечивают ввод в эксплуатацию локальных очистных сооружений и (или) разрабатывают планы снижения сбросов и утверждают такие планы в соответствии с настоящим Федеральным законом.</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9 введена Федеральным законом от 28.12.2013 N 411-ФЗ)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10. За несоблюдение требований, установленных </w:t>
      </w:r>
      <w:hyperlink r:id="rId119" w:anchor="Par1051"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частями 8</w:t>
        </w:r>
      </w:hyperlink>
      <w:r w:rsidRPr="000E709D">
        <w:rPr>
          <w:rFonts w:ascii="Times New Roman" w:hAnsi="Times New Roman" w:cs="Times New Roman"/>
          <w:color w:val="555555"/>
          <w:sz w:val="23"/>
          <w:szCs w:val="23"/>
          <w:lang w:eastAsia="ru-RU"/>
        </w:rPr>
        <w:t> и </w:t>
      </w:r>
      <w:hyperlink r:id="rId120" w:anchor="Par105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9</w:t>
        </w:r>
      </w:hyperlink>
      <w:r w:rsidRPr="000E709D">
        <w:rPr>
          <w:rFonts w:ascii="Times New Roman" w:hAnsi="Times New Roman" w:cs="Times New Roman"/>
          <w:color w:val="555555"/>
          <w:sz w:val="23"/>
          <w:szCs w:val="23"/>
          <w:lang w:eastAsia="ru-RU"/>
        </w:rPr>
        <w:t> настоящей статьи, виновные лица несут ответственность в соответствии с законодательством 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10 введена Федеральным законом от 28.12.2013 N 411-ФЗ)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Статья 43. Порядок вступления в силу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1. Настоящий Федеральный закон вступает в силу с 1 января 2013 года, за исключением </w:t>
      </w:r>
      <w:hyperlink r:id="rId121" w:anchor="Par24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статьи 9</w:t>
        </w:r>
      </w:hyperlink>
      <w:r w:rsidRPr="000E709D">
        <w:rPr>
          <w:rFonts w:ascii="Times New Roman" w:hAnsi="Times New Roman" w:cs="Times New Roman"/>
          <w:color w:val="555555"/>
          <w:sz w:val="23"/>
          <w:szCs w:val="23"/>
          <w:lang w:eastAsia="ru-RU"/>
        </w:rPr>
        <w:t>, </w:t>
      </w:r>
      <w:hyperlink r:id="rId122" w:anchor="Par4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пункта 4 части 3 статьи 21</w:t>
        </w:r>
      </w:hyperlink>
      <w:r w:rsidRPr="000E709D">
        <w:rPr>
          <w:rFonts w:ascii="Times New Roman" w:hAnsi="Times New Roman" w:cs="Times New Roman"/>
          <w:color w:val="555555"/>
          <w:sz w:val="23"/>
          <w:szCs w:val="23"/>
          <w:lang w:eastAsia="ru-RU"/>
        </w:rPr>
        <w:t>, </w:t>
      </w:r>
      <w:hyperlink r:id="rId123" w:anchor="Par57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7 статьи 26</w:t>
        </w:r>
      </w:hyperlink>
      <w:r w:rsidRPr="000E709D">
        <w:rPr>
          <w:rFonts w:ascii="Times New Roman" w:hAnsi="Times New Roman" w:cs="Times New Roman"/>
          <w:color w:val="555555"/>
          <w:sz w:val="23"/>
          <w:szCs w:val="23"/>
          <w:lang w:eastAsia="ru-RU"/>
        </w:rPr>
        <w:t>, </w:t>
      </w:r>
      <w:hyperlink r:id="rId124" w:anchor="Par57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статьи 27</w:t>
        </w:r>
      </w:hyperlink>
      <w:r w:rsidRPr="000E709D">
        <w:rPr>
          <w:rFonts w:ascii="Times New Roman" w:hAnsi="Times New Roman" w:cs="Times New Roman"/>
          <w:color w:val="555555"/>
          <w:sz w:val="23"/>
          <w:szCs w:val="23"/>
          <w:lang w:eastAsia="ru-RU"/>
        </w:rPr>
        <w:t>, </w:t>
      </w:r>
      <w:hyperlink r:id="rId125" w:anchor="Par59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 статьи 28</w:t>
        </w:r>
      </w:hyperlink>
      <w:r w:rsidRPr="000E709D">
        <w:rPr>
          <w:rFonts w:ascii="Times New Roman" w:hAnsi="Times New Roman" w:cs="Times New Roman"/>
          <w:color w:val="555555"/>
          <w:sz w:val="23"/>
          <w:szCs w:val="23"/>
          <w:lang w:eastAsia="ru-RU"/>
        </w:rPr>
        <w:t>, </w:t>
      </w:r>
      <w:hyperlink r:id="rId126" w:anchor="Par60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2 статьи 29</w:t>
        </w:r>
      </w:hyperlink>
      <w:r w:rsidRPr="000E709D">
        <w:rPr>
          <w:rFonts w:ascii="Times New Roman" w:hAnsi="Times New Roman" w:cs="Times New Roman"/>
          <w:color w:val="555555"/>
          <w:sz w:val="23"/>
          <w:szCs w:val="23"/>
          <w:lang w:eastAsia="ru-RU"/>
        </w:rPr>
        <w:t> и </w:t>
      </w:r>
      <w:hyperlink r:id="rId127" w:anchor="Par88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2 статьи 40</w:t>
        </w:r>
      </w:hyperlink>
      <w:r w:rsidRPr="000E709D">
        <w:rPr>
          <w:rFonts w:ascii="Times New Roman" w:hAnsi="Times New Roman" w:cs="Times New Roman"/>
          <w:color w:val="555555"/>
          <w:sz w:val="23"/>
          <w:szCs w:val="23"/>
          <w:lang w:eastAsia="ru-RU"/>
        </w:rPr>
        <w:t> настоящего Федерального закона.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1 в ред. Федерального закона от 30.12.2012 N 291-ФЗ)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2. </w:t>
      </w:r>
      <w:hyperlink r:id="rId128" w:anchor="Par244"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Статья 9</w:t>
        </w:r>
      </w:hyperlink>
      <w:r w:rsidRPr="000E709D">
        <w:rPr>
          <w:rFonts w:ascii="Times New Roman" w:hAnsi="Times New Roman" w:cs="Times New Roman"/>
          <w:color w:val="555555"/>
          <w:sz w:val="23"/>
          <w:szCs w:val="23"/>
          <w:lang w:eastAsia="ru-RU"/>
        </w:rPr>
        <w:t> настоящего Федерального закона вступает в силу с 1 января 2012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3. </w:t>
      </w:r>
      <w:hyperlink r:id="rId129" w:anchor="Par5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Части 1</w:t>
        </w:r>
      </w:hyperlink>
      <w:r w:rsidRPr="000E709D">
        <w:rPr>
          <w:rFonts w:ascii="Times New Roman" w:hAnsi="Times New Roman" w:cs="Times New Roman"/>
          <w:color w:val="555555"/>
          <w:sz w:val="23"/>
          <w:szCs w:val="23"/>
          <w:lang w:eastAsia="ru-RU"/>
        </w:rPr>
        <w:t> - </w:t>
      </w:r>
      <w:hyperlink r:id="rId130" w:anchor="Par58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5 статьи 27</w:t>
        </w:r>
      </w:hyperlink>
      <w:r w:rsidRPr="000E709D">
        <w:rPr>
          <w:rFonts w:ascii="Times New Roman" w:hAnsi="Times New Roman" w:cs="Times New Roman"/>
          <w:color w:val="555555"/>
          <w:sz w:val="23"/>
          <w:szCs w:val="23"/>
          <w:lang w:eastAsia="ru-RU"/>
        </w:rPr>
        <w:t>, </w:t>
      </w:r>
      <w:hyperlink r:id="rId131" w:anchor="Par88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2 статьи 40</w:t>
        </w:r>
      </w:hyperlink>
      <w:r w:rsidRPr="000E709D">
        <w:rPr>
          <w:rFonts w:ascii="Times New Roman" w:hAnsi="Times New Roman" w:cs="Times New Roman"/>
          <w:color w:val="555555"/>
          <w:sz w:val="23"/>
          <w:szCs w:val="23"/>
          <w:lang w:eastAsia="ru-RU"/>
        </w:rPr>
        <w:t> настоящего Федерального закона вступают в силу с 1 января 2014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(часть 3 в ред. Федерального закона от 28.12.2013 N 411-ФЗ)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4. </w:t>
      </w:r>
      <w:hyperlink r:id="rId132" w:anchor="Par476"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Пункт 4 части 3 статьи 21</w:t>
        </w:r>
      </w:hyperlink>
      <w:r w:rsidRPr="000E709D">
        <w:rPr>
          <w:rFonts w:ascii="Times New Roman" w:hAnsi="Times New Roman" w:cs="Times New Roman"/>
          <w:color w:val="555555"/>
          <w:sz w:val="23"/>
          <w:szCs w:val="23"/>
          <w:lang w:eastAsia="ru-RU"/>
        </w:rPr>
        <w:t>, </w:t>
      </w:r>
      <w:hyperlink r:id="rId133" w:anchor="Par570"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7 статьи 26</w:t>
        </w:r>
      </w:hyperlink>
      <w:r w:rsidRPr="000E709D">
        <w:rPr>
          <w:rFonts w:ascii="Times New Roman" w:hAnsi="Times New Roman" w:cs="Times New Roman"/>
          <w:color w:val="555555"/>
          <w:sz w:val="23"/>
          <w:szCs w:val="23"/>
          <w:lang w:eastAsia="ru-RU"/>
        </w:rPr>
        <w:t>, </w:t>
      </w:r>
      <w:hyperlink r:id="rId134" w:anchor="Par585"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6 статьи 27</w:t>
        </w:r>
      </w:hyperlink>
      <w:r w:rsidRPr="000E709D">
        <w:rPr>
          <w:rFonts w:ascii="Times New Roman" w:hAnsi="Times New Roman" w:cs="Times New Roman"/>
          <w:color w:val="555555"/>
          <w:sz w:val="23"/>
          <w:szCs w:val="23"/>
          <w:lang w:eastAsia="ru-RU"/>
        </w:rPr>
        <w:t>, </w:t>
      </w:r>
      <w:hyperlink r:id="rId135" w:anchor="Par59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1 статьи 28</w:t>
        </w:r>
      </w:hyperlink>
      <w:r w:rsidRPr="000E709D">
        <w:rPr>
          <w:rFonts w:ascii="Times New Roman" w:hAnsi="Times New Roman" w:cs="Times New Roman"/>
          <w:color w:val="555555"/>
          <w:sz w:val="23"/>
          <w:szCs w:val="23"/>
          <w:lang w:eastAsia="ru-RU"/>
        </w:rPr>
        <w:t>, </w:t>
      </w:r>
      <w:hyperlink r:id="rId136" w:anchor="Par603" w:tooltip="Ссылка на текущий документ" w:history="1">
        <w:r w:rsidRPr="000E709D">
          <w:rPr>
            <w:rFonts w:ascii="Times New Roman" w:hAnsi="Times New Roman" w:cs="Times New Roman"/>
            <w:color w:val="6E6E6E"/>
            <w:sz w:val="23"/>
            <w:szCs w:val="23"/>
            <w:u w:val="single"/>
            <w:bdr w:val="none" w:sz="0" w:space="0" w:color="auto" w:frame="1"/>
            <w:lang w:eastAsia="ru-RU"/>
          </w:rPr>
          <w:t>часть 2 статьи 29</w:t>
        </w:r>
      </w:hyperlink>
      <w:r w:rsidRPr="000E709D">
        <w:rPr>
          <w:rFonts w:ascii="Times New Roman" w:hAnsi="Times New Roman" w:cs="Times New Roman"/>
          <w:color w:val="555555"/>
          <w:sz w:val="23"/>
          <w:szCs w:val="23"/>
          <w:lang w:eastAsia="ru-RU"/>
        </w:rPr>
        <w:t> настоящего Федерального закона вступают в силу с 1 января 2015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lastRenderedPageBreak/>
        <w:t>(часть 4 введена Федеральным законом от 28.12.2013 N 411-ФЗ)</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 </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Президент</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Российской Федерации</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Д.МЕДВЕДЕВ</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Москва, Кремль</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7 декабря 2011 года</w:t>
      </w:r>
    </w:p>
    <w:p w:rsidR="000E709D" w:rsidRPr="000E709D" w:rsidRDefault="000E709D" w:rsidP="000E709D">
      <w:pPr>
        <w:shd w:val="clear" w:color="auto" w:fill="FFFFFF"/>
        <w:spacing w:line="270" w:lineRule="atLeast"/>
        <w:jc w:val="both"/>
        <w:textAlignment w:val="baseline"/>
        <w:rPr>
          <w:rFonts w:ascii="Times New Roman" w:hAnsi="Times New Roman" w:cs="Times New Roman"/>
          <w:color w:val="555555"/>
          <w:sz w:val="23"/>
          <w:szCs w:val="23"/>
          <w:lang w:eastAsia="ru-RU"/>
        </w:rPr>
      </w:pPr>
      <w:r w:rsidRPr="000E709D">
        <w:rPr>
          <w:rFonts w:ascii="Times New Roman" w:hAnsi="Times New Roman" w:cs="Times New Roman"/>
          <w:color w:val="555555"/>
          <w:sz w:val="23"/>
          <w:szCs w:val="23"/>
          <w:lang w:eastAsia="ru-RU"/>
        </w:rPr>
        <w:t>N 416-ФЗ</w:t>
      </w:r>
    </w:p>
    <w:p w:rsidR="00470FC2" w:rsidRPr="000E709D" w:rsidRDefault="00470FC2">
      <w:pPr>
        <w:rPr>
          <w:rFonts w:ascii="Times New Roman" w:hAnsi="Times New Roman" w:cs="Times New Roman"/>
        </w:rPr>
      </w:pPr>
    </w:p>
    <w:sectPr w:rsidR="00470FC2" w:rsidRPr="000E709D" w:rsidSect="00C5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E605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D4187"/>
    <w:multiLevelType w:val="multilevel"/>
    <w:tmpl w:val="693227E4"/>
    <w:lvl w:ilvl="0">
      <w:start w:val="1"/>
      <w:numFmt w:val="bullet"/>
      <w:pStyle w:val="a"/>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0A78C9"/>
    <w:rsid w:val="000A78C9"/>
    <w:rsid w:val="000E709D"/>
    <w:rsid w:val="002B7A4F"/>
    <w:rsid w:val="00470FC2"/>
    <w:rsid w:val="00B528C3"/>
    <w:rsid w:val="00C5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DFFDC-E291-4F45-B789-E78BE9CE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528C3"/>
    <w:pPr>
      <w:spacing w:after="0" w:line="240" w:lineRule="auto"/>
    </w:pPr>
    <w:rPr>
      <w:rFonts w:ascii="Garamond" w:hAnsi="Garamond" w:cs="Arial"/>
      <w:szCs w:val="20"/>
    </w:rPr>
  </w:style>
  <w:style w:type="paragraph" w:styleId="1">
    <w:name w:val="heading 1"/>
    <w:basedOn w:val="a0"/>
    <w:next w:val="a1"/>
    <w:link w:val="10"/>
    <w:autoRedefine/>
    <w:uiPriority w:val="9"/>
    <w:qFormat/>
    <w:rsid w:val="00B528C3"/>
    <w:pPr>
      <w:keepNext/>
      <w:spacing w:line="260" w:lineRule="atLeast"/>
      <w:outlineLvl w:val="0"/>
    </w:pPr>
    <w:rPr>
      <w:rFonts w:ascii="Arial Black" w:hAnsi="Arial Black" w:cs="Times New Roman"/>
      <w:bCs/>
      <w:color w:val="4F2D7F"/>
      <w:kern w:val="32"/>
      <w:sz w:val="19"/>
      <w:szCs w:val="28"/>
    </w:rPr>
  </w:style>
  <w:style w:type="paragraph" w:styleId="2">
    <w:name w:val="heading 2"/>
    <w:basedOn w:val="1"/>
    <w:next w:val="a1"/>
    <w:link w:val="20"/>
    <w:qFormat/>
    <w:rsid w:val="00B528C3"/>
    <w:pPr>
      <w:outlineLvl w:val="1"/>
    </w:pPr>
    <w:rPr>
      <w:bCs w:val="0"/>
      <w:color w:val="auto"/>
      <w:szCs w:val="24"/>
    </w:rPr>
  </w:style>
  <w:style w:type="paragraph" w:styleId="3">
    <w:name w:val="heading 3"/>
    <w:basedOn w:val="2"/>
    <w:next w:val="a1"/>
    <w:link w:val="30"/>
    <w:qFormat/>
    <w:rsid w:val="00B528C3"/>
    <w:pPr>
      <w:outlineLvl w:val="2"/>
    </w:pPr>
    <w:rPr>
      <w:rFonts w:ascii="Arial" w:hAnsi="Arial"/>
      <w:bCs/>
      <w:szCs w:val="22"/>
    </w:rPr>
  </w:style>
  <w:style w:type="paragraph" w:styleId="4">
    <w:name w:val="heading 4"/>
    <w:basedOn w:val="3"/>
    <w:next w:val="a1"/>
    <w:link w:val="40"/>
    <w:qFormat/>
    <w:rsid w:val="00B528C3"/>
    <w:pPr>
      <w:outlineLvl w:val="3"/>
    </w:pPr>
    <w:rPr>
      <w:bCs w:val="0"/>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Источники информации"/>
    <w:basedOn w:val="a0"/>
    <w:next w:val="a0"/>
    <w:link w:val="a6"/>
    <w:autoRedefine/>
    <w:qFormat/>
    <w:rsid w:val="00B528C3"/>
    <w:pPr>
      <w:spacing w:after="240"/>
    </w:pPr>
    <w:rPr>
      <w:i/>
      <w:color w:val="57257D"/>
      <w:sz w:val="20"/>
      <w:szCs w:val="16"/>
      <w:lang w:bidi="en-US"/>
    </w:rPr>
  </w:style>
  <w:style w:type="character" w:customStyle="1" w:styleId="a6">
    <w:name w:val="!Источники информации Знак"/>
    <w:link w:val="a5"/>
    <w:rsid w:val="00B528C3"/>
    <w:rPr>
      <w:rFonts w:ascii="Garamond" w:eastAsia="Times New Roman" w:hAnsi="Garamond" w:cs="Arial"/>
      <w:i/>
      <w:color w:val="57257D"/>
      <w:sz w:val="20"/>
      <w:szCs w:val="16"/>
      <w:lang w:bidi="en-US"/>
    </w:rPr>
  </w:style>
  <w:style w:type="paragraph" w:customStyle="1" w:styleId="Backpage">
    <w:name w:val="Back page"/>
    <w:aliases w:val="черный жирный,вместо названия таблиц,Arial Black,9"/>
    <w:qFormat/>
    <w:rsid w:val="00B528C3"/>
    <w:pPr>
      <w:spacing w:after="0" w:line="240" w:lineRule="auto"/>
    </w:pPr>
    <w:rPr>
      <w:rFonts w:ascii="Arial Black" w:hAnsi="Arial Black" w:cs="Arial"/>
      <w:sz w:val="18"/>
      <w:szCs w:val="20"/>
      <w:lang w:val="en-GB"/>
    </w:rPr>
  </w:style>
  <w:style w:type="character" w:styleId="a7">
    <w:name w:val="Hyperlink"/>
    <w:basedOn w:val="a2"/>
    <w:uiPriority w:val="99"/>
    <w:unhideWhenUsed/>
    <w:rsid w:val="00B528C3"/>
    <w:rPr>
      <w:color w:val="0000FF" w:themeColor="hyperlink"/>
      <w:u w:val="single"/>
    </w:rPr>
  </w:style>
  <w:style w:type="character" w:customStyle="1" w:styleId="10">
    <w:name w:val="Заголовок 1 Знак"/>
    <w:basedOn w:val="a2"/>
    <w:link w:val="1"/>
    <w:uiPriority w:val="9"/>
    <w:rsid w:val="00B528C3"/>
    <w:rPr>
      <w:rFonts w:ascii="Arial Black" w:eastAsia="Times New Roman" w:hAnsi="Arial Black" w:cs="Times New Roman"/>
      <w:bCs/>
      <w:color w:val="4F2D7F"/>
      <w:kern w:val="32"/>
      <w:sz w:val="19"/>
      <w:szCs w:val="28"/>
    </w:rPr>
  </w:style>
  <w:style w:type="paragraph" w:styleId="a1">
    <w:name w:val="Body Text"/>
    <w:basedOn w:val="a0"/>
    <w:link w:val="a8"/>
    <w:qFormat/>
    <w:rsid w:val="00B528C3"/>
    <w:pPr>
      <w:spacing w:after="284" w:line="280" w:lineRule="atLeast"/>
    </w:pPr>
    <w:rPr>
      <w:rFonts w:cs="Times New Roman"/>
    </w:rPr>
  </w:style>
  <w:style w:type="character" w:customStyle="1" w:styleId="a8">
    <w:name w:val="Основной текст Знак"/>
    <w:basedOn w:val="a2"/>
    <w:link w:val="a1"/>
    <w:rsid w:val="00B528C3"/>
    <w:rPr>
      <w:rFonts w:ascii="Garamond" w:eastAsia="Times New Roman" w:hAnsi="Garamond" w:cs="Times New Roman"/>
      <w:szCs w:val="20"/>
    </w:rPr>
  </w:style>
  <w:style w:type="character" w:customStyle="1" w:styleId="20">
    <w:name w:val="Заголовок 2 Знак"/>
    <w:basedOn w:val="a2"/>
    <w:link w:val="2"/>
    <w:rsid w:val="00B528C3"/>
    <w:rPr>
      <w:rFonts w:ascii="Arial Black" w:eastAsia="Times New Roman" w:hAnsi="Arial Black" w:cs="Times New Roman"/>
      <w:kern w:val="32"/>
      <w:sz w:val="19"/>
      <w:szCs w:val="24"/>
    </w:rPr>
  </w:style>
  <w:style w:type="character" w:customStyle="1" w:styleId="30">
    <w:name w:val="Заголовок 3 Знак"/>
    <w:basedOn w:val="a2"/>
    <w:link w:val="3"/>
    <w:rsid w:val="00B528C3"/>
    <w:rPr>
      <w:rFonts w:ascii="Arial" w:eastAsia="Times New Roman" w:hAnsi="Arial" w:cs="Times New Roman"/>
      <w:bCs/>
      <w:kern w:val="32"/>
      <w:sz w:val="19"/>
    </w:rPr>
  </w:style>
  <w:style w:type="character" w:customStyle="1" w:styleId="40">
    <w:name w:val="Заголовок 4 Знак"/>
    <w:basedOn w:val="a2"/>
    <w:link w:val="4"/>
    <w:rsid w:val="00B528C3"/>
    <w:rPr>
      <w:rFonts w:ascii="Arial" w:eastAsia="Times New Roman" w:hAnsi="Arial" w:cs="Times New Roman"/>
      <w:i/>
      <w:kern w:val="32"/>
      <w:sz w:val="19"/>
    </w:rPr>
  </w:style>
  <w:style w:type="character" w:styleId="a9">
    <w:name w:val="annotation reference"/>
    <w:basedOn w:val="a2"/>
    <w:semiHidden/>
    <w:unhideWhenUsed/>
    <w:rsid w:val="00B528C3"/>
    <w:rPr>
      <w:sz w:val="16"/>
      <w:szCs w:val="16"/>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Маркированный список Знак1,с интервалом,_Список1"/>
    <w:basedOn w:val="a0"/>
    <w:link w:val="aa"/>
    <w:qFormat/>
    <w:rsid w:val="00B528C3"/>
    <w:pPr>
      <w:numPr>
        <w:numId w:val="2"/>
      </w:numPr>
      <w:spacing w:after="20" w:line="280" w:lineRule="atLeast"/>
    </w:pPr>
  </w:style>
  <w:style w:type="character" w:customStyle="1" w:styleId="aa">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Маркированный список Знак1 Знак1,с интервалом Знак"/>
    <w:basedOn w:val="a2"/>
    <w:link w:val="a"/>
    <w:rsid w:val="00B528C3"/>
    <w:rPr>
      <w:rFonts w:ascii="Garamond" w:eastAsia="Times New Roman" w:hAnsi="Garamond" w:cs="Arial"/>
      <w:szCs w:val="20"/>
    </w:rPr>
  </w:style>
  <w:style w:type="paragraph" w:styleId="ab">
    <w:name w:val="caption"/>
    <w:aliases w:val="Название объекта Знак,Название объекта Знак Знак Знак,Название объекта Знак Знак Знак Знак Знак,Название объекта Знак Знак Знак Знак,Название объекта Знак Знак Знак Знак Знак Знак Знак Знак Знак,Название объекта Знак1 Знак1"/>
    <w:basedOn w:val="a0"/>
    <w:next w:val="a0"/>
    <w:link w:val="11"/>
    <w:unhideWhenUsed/>
    <w:qFormat/>
    <w:rsid w:val="00B528C3"/>
    <w:pPr>
      <w:spacing w:before="120" w:after="120"/>
    </w:pPr>
    <w:rPr>
      <w:b/>
      <w:bCs/>
      <w:color w:val="000000" w:themeColor="text1"/>
      <w:sz w:val="18"/>
      <w:szCs w:val="18"/>
    </w:rPr>
  </w:style>
  <w:style w:type="character" w:customStyle="1" w:styleId="11">
    <w:name w:val="Название объекта Знак1"/>
    <w:aliases w:val="Название объекта Знак Знак,Название объекта Знак Знак Знак Знак1,Название объекта Знак Знак Знак Знак Знак Знак,Название объекта Знак Знак Знак Знак Знак1,Название объекта Знак Знак Знак Знак Знак Знак Знак Знак Знак Знак"/>
    <w:basedOn w:val="a2"/>
    <w:link w:val="ab"/>
    <w:rsid w:val="00B528C3"/>
    <w:rPr>
      <w:rFonts w:eastAsia="Times New Roman" w:cs="Arial"/>
      <w:b/>
      <w:bCs/>
      <w:color w:val="000000" w:themeColor="text1"/>
      <w:sz w:val="18"/>
      <w:szCs w:val="18"/>
    </w:rPr>
  </w:style>
  <w:style w:type="paragraph" w:styleId="12">
    <w:name w:val="toc 1"/>
    <w:basedOn w:val="a0"/>
    <w:next w:val="a0"/>
    <w:autoRedefine/>
    <w:uiPriority w:val="39"/>
    <w:unhideWhenUsed/>
    <w:rsid w:val="00B528C3"/>
    <w:pPr>
      <w:spacing w:after="100"/>
    </w:pPr>
  </w:style>
  <w:style w:type="paragraph" w:styleId="21">
    <w:name w:val="toc 2"/>
    <w:basedOn w:val="a0"/>
    <w:next w:val="a0"/>
    <w:autoRedefine/>
    <w:uiPriority w:val="39"/>
    <w:unhideWhenUsed/>
    <w:rsid w:val="00B528C3"/>
    <w:pPr>
      <w:spacing w:after="100"/>
      <w:ind w:left="220"/>
    </w:pPr>
  </w:style>
  <w:style w:type="paragraph" w:styleId="31">
    <w:name w:val="toc 3"/>
    <w:basedOn w:val="a0"/>
    <w:next w:val="a0"/>
    <w:autoRedefine/>
    <w:uiPriority w:val="39"/>
    <w:unhideWhenUsed/>
    <w:rsid w:val="00B528C3"/>
    <w:pPr>
      <w:spacing w:after="100"/>
      <w:ind w:left="440"/>
    </w:pPr>
  </w:style>
  <w:style w:type="paragraph" w:customStyle="1" w:styleId="ac">
    <w:name w:val="Таблица_Название"/>
    <w:basedOn w:val="a0"/>
    <w:next w:val="a0"/>
    <w:link w:val="ad"/>
    <w:autoRedefine/>
    <w:qFormat/>
    <w:rsid w:val="00B528C3"/>
    <w:pPr>
      <w:widowControl w:val="0"/>
      <w:spacing w:line="360" w:lineRule="auto"/>
      <w:ind w:left="142"/>
    </w:pPr>
    <w:rPr>
      <w:rFonts w:ascii="Arial Narrow" w:hAnsi="Arial Narrow" w:cs="Times New Roman"/>
      <w:b/>
      <w:bCs/>
      <w:color w:val="000000"/>
      <w:sz w:val="18"/>
      <w:lang w:eastAsia="ru-RU"/>
    </w:rPr>
  </w:style>
  <w:style w:type="character" w:customStyle="1" w:styleId="ad">
    <w:name w:val="Таблица_Название Знак"/>
    <w:basedOn w:val="a2"/>
    <w:link w:val="ac"/>
    <w:rsid w:val="00B528C3"/>
    <w:rPr>
      <w:rFonts w:ascii="Arial Narrow" w:eastAsia="Times New Roman" w:hAnsi="Arial Narrow" w:cs="Times New Roman"/>
      <w:b/>
      <w:bCs/>
      <w:color w:val="000000"/>
      <w:sz w:val="18"/>
      <w:szCs w:val="20"/>
      <w:lang w:eastAsia="ru-RU"/>
    </w:rPr>
  </w:style>
  <w:style w:type="paragraph" w:styleId="ae">
    <w:name w:val="Balloon Text"/>
    <w:basedOn w:val="a0"/>
    <w:link w:val="af"/>
    <w:uiPriority w:val="99"/>
    <w:semiHidden/>
    <w:unhideWhenUsed/>
    <w:rsid w:val="00B528C3"/>
    <w:rPr>
      <w:rFonts w:ascii="Tahoma" w:hAnsi="Tahoma" w:cs="Tahoma"/>
      <w:sz w:val="16"/>
      <w:szCs w:val="16"/>
    </w:rPr>
  </w:style>
  <w:style w:type="character" w:customStyle="1" w:styleId="af">
    <w:name w:val="Текст выноски Знак"/>
    <w:basedOn w:val="a2"/>
    <w:link w:val="ae"/>
    <w:uiPriority w:val="99"/>
    <w:semiHidden/>
    <w:rsid w:val="00B528C3"/>
    <w:rPr>
      <w:rFonts w:ascii="Tahoma" w:eastAsia="Times New Roman" w:hAnsi="Tahoma" w:cs="Tahoma"/>
      <w:sz w:val="16"/>
      <w:szCs w:val="16"/>
    </w:rPr>
  </w:style>
  <w:style w:type="paragraph" w:styleId="af0">
    <w:name w:val="annotation text"/>
    <w:basedOn w:val="a0"/>
    <w:link w:val="af1"/>
    <w:semiHidden/>
    <w:rsid w:val="00B528C3"/>
    <w:pPr>
      <w:spacing w:line="360" w:lineRule="auto"/>
      <w:ind w:firstLine="720"/>
      <w:jc w:val="both"/>
    </w:pPr>
    <w:rPr>
      <w:sz w:val="28"/>
    </w:rPr>
  </w:style>
  <w:style w:type="character" w:customStyle="1" w:styleId="af1">
    <w:name w:val="Текст примечания Знак"/>
    <w:basedOn w:val="a2"/>
    <w:link w:val="af0"/>
    <w:semiHidden/>
    <w:rsid w:val="00B528C3"/>
    <w:rPr>
      <w:rFonts w:ascii="Garamond" w:eastAsia="Times New Roman" w:hAnsi="Garamond" w:cs="Arial"/>
      <w:sz w:val="28"/>
      <w:szCs w:val="20"/>
    </w:rPr>
  </w:style>
  <w:style w:type="paragraph" w:customStyle="1" w:styleId="consplusnormal">
    <w:name w:val="consplusnormal"/>
    <w:basedOn w:val="a0"/>
    <w:rsid w:val="000E709D"/>
    <w:pPr>
      <w:spacing w:before="100" w:beforeAutospacing="1" w:after="100" w:afterAutospacing="1"/>
    </w:pPr>
    <w:rPr>
      <w:rFonts w:ascii="Times New Roman" w:hAnsi="Times New Roman" w:cs="Times New Roman"/>
      <w:sz w:val="24"/>
      <w:szCs w:val="24"/>
      <w:lang w:eastAsia="ru-RU"/>
    </w:rPr>
  </w:style>
  <w:style w:type="character" w:styleId="af2">
    <w:name w:val="Strong"/>
    <w:basedOn w:val="a2"/>
    <w:uiPriority w:val="22"/>
    <w:qFormat/>
    <w:rsid w:val="000E709D"/>
    <w:rPr>
      <w:b/>
      <w:bCs/>
    </w:rPr>
  </w:style>
  <w:style w:type="character" w:styleId="af3">
    <w:name w:val="FollowedHyperlink"/>
    <w:basedOn w:val="a2"/>
    <w:uiPriority w:val="99"/>
    <w:semiHidden/>
    <w:unhideWhenUsed/>
    <w:rsid w:val="000E70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8" Type="http://schemas.openxmlformats.org/officeDocument/2006/relationships/theme" Target="theme/theme1.xml"/><Relationship Id="rId1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 Type="http://schemas.openxmlformats.org/officeDocument/2006/relationships/settings" Target="settings.xml"/><Relationship Id="rId1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7" Type="http://schemas.openxmlformats.org/officeDocument/2006/relationships/fontTable" Target="fontTable.xml"/><Relationship Id="rId2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 Type="http://schemas.openxmlformats.org/officeDocument/2006/relationships/numbering" Target="numbering.xml"/><Relationship Id="rId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 Type="http://schemas.openxmlformats.org/officeDocument/2006/relationships/webSettings" Target="webSettings.xml"/><Relationship Id="rId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8"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3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5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0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2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7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9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 Type="http://schemas.openxmlformats.org/officeDocument/2006/relationships/styles" Target="styles.xml"/><Relationship Id="rId2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24"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4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7"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0"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15"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36"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61"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82"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 Id="rId19" Type="http://schemas.openxmlformats.org/officeDocument/2006/relationships/hyperlink" Target="http://prom-water.ru/company/baza_znanij/spravochnye_materialy/federalnyj_zakon_ot_07122011_n_416fz_red_ot_28122013_o_vodosnabzhenii_i_vodootvedenii_s_izm_i_dop_vstup_v_silu_s_0101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40023</Words>
  <Characters>228137</Characters>
  <Application>Microsoft Office Word</Application>
  <DocSecurity>0</DocSecurity>
  <Lines>1901</Lines>
  <Paragraphs>535</Paragraphs>
  <ScaleCrop>false</ScaleCrop>
  <Company/>
  <LinksUpToDate>false</LinksUpToDate>
  <CharactersWithSpaces>267625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Турчина</dc:creator>
  <cp:keywords/>
  <dc:description/>
  <cp:lastModifiedBy>Полина Турчина</cp:lastModifiedBy>
  <cp:revision>3</cp:revision>
  <dcterms:created xsi:type="dcterms:W3CDTF">2016-09-29T09:53:00Z</dcterms:created>
  <dcterms:modified xsi:type="dcterms:W3CDTF">2016-09-29T09:54:00Z</dcterms:modified>
</cp:coreProperties>
</file>